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44B0D" w14:textId="51A188B3" w:rsidR="00262114" w:rsidRPr="00262114" w:rsidRDefault="004029AD" w:rsidP="00A33F73">
      <w:pPr>
        <w:spacing w:after="240"/>
        <w:rPr>
          <w:rFonts w:ascii="Arial" w:hAnsi="Arial" w:cs="Arial"/>
          <w:b/>
          <w:sz w:val="36"/>
          <w:szCs w:val="36"/>
        </w:rPr>
      </w:pPr>
      <w:r w:rsidRPr="004029AD">
        <w:t xml:space="preserve"> </w:t>
      </w:r>
      <w:r w:rsidRPr="004029AD">
        <w:rPr>
          <w:rFonts w:ascii="Arial" w:hAnsi="Arial" w:cs="Arial"/>
          <w:b/>
          <w:noProof/>
          <w:color w:val="104F75"/>
          <w:sz w:val="36"/>
          <w:szCs w:val="36"/>
          <w:lang w:eastAsia="en-GB"/>
        </w:rPr>
        <w:t>Pupil premium strategy statement (</w:t>
      </w:r>
      <w:r>
        <w:rPr>
          <w:rFonts w:ascii="Arial" w:hAnsi="Arial" w:cs="Arial"/>
          <w:b/>
          <w:noProof/>
          <w:color w:val="104F75"/>
          <w:sz w:val="36"/>
          <w:szCs w:val="36"/>
          <w:lang w:eastAsia="en-GB"/>
        </w:rPr>
        <w:t>primary</w:t>
      </w:r>
      <w:r w:rsidRPr="004029AD">
        <w:rPr>
          <w:rFonts w:ascii="Arial" w:hAnsi="Arial" w:cs="Arial"/>
          <w:b/>
          <w:noProof/>
          <w:color w:val="104F75"/>
          <w:sz w:val="36"/>
          <w:szCs w:val="36"/>
          <w:lang w:eastAsia="en-GB"/>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0CB8965A"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6686B83C" w:rsidR="00C14FAE" w:rsidRPr="00B80272" w:rsidRDefault="00C14FAE" w:rsidP="00BF781A">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548F16DA" w:rsidR="00C14FAE" w:rsidRPr="00B80272" w:rsidRDefault="006C24DB">
            <w:pPr>
              <w:rPr>
                <w:rFonts w:ascii="Arial" w:hAnsi="Arial" w:cs="Arial"/>
              </w:rPr>
            </w:pPr>
            <w:r w:rsidRPr="006C24DB">
              <w:rPr>
                <w:rFonts w:ascii="Arial" w:hAnsi="Arial" w:cs="Arial"/>
              </w:rPr>
              <w:t>Anglesey Primary School</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BF781A">
            <w:pPr>
              <w:rPr>
                <w:rFonts w:ascii="Arial" w:hAnsi="Arial" w:cs="Arial"/>
                <w:b/>
              </w:rPr>
            </w:pPr>
            <w:r>
              <w:rPr>
                <w:rFonts w:ascii="Arial" w:hAnsi="Arial" w:cs="Arial"/>
                <w:b/>
              </w:rPr>
              <w:t>Academic Year</w:t>
            </w:r>
          </w:p>
        </w:tc>
        <w:tc>
          <w:tcPr>
            <w:tcW w:w="1276" w:type="dxa"/>
            <w:tcMar>
              <w:top w:w="57" w:type="dxa"/>
              <w:bottom w:w="57" w:type="dxa"/>
            </w:tcMar>
          </w:tcPr>
          <w:p w14:paraId="11A04416" w14:textId="763037BE" w:rsidR="00C14FAE" w:rsidRPr="003929F8" w:rsidRDefault="001D68C3">
            <w:pPr>
              <w:rPr>
                <w:rFonts w:ascii="Arial" w:hAnsi="Arial" w:cs="Arial"/>
              </w:rPr>
            </w:pPr>
            <w:r w:rsidRPr="003929F8">
              <w:rPr>
                <w:rFonts w:ascii="Arial" w:hAnsi="Arial" w:cs="Arial"/>
              </w:rPr>
              <w:t>201</w:t>
            </w:r>
            <w:r w:rsidR="008A5867" w:rsidRPr="003929F8">
              <w:rPr>
                <w:rFonts w:ascii="Arial" w:hAnsi="Arial" w:cs="Arial"/>
              </w:rPr>
              <w:t>9-20</w:t>
            </w:r>
          </w:p>
        </w:tc>
        <w:tc>
          <w:tcPr>
            <w:tcW w:w="3632" w:type="dxa"/>
          </w:tcPr>
          <w:p w14:paraId="4C60C5C0" w14:textId="77777777" w:rsidR="00C14FAE" w:rsidRPr="003929F8" w:rsidRDefault="00C14FAE" w:rsidP="00DC0E87">
            <w:pPr>
              <w:rPr>
                <w:rFonts w:ascii="Arial" w:hAnsi="Arial" w:cs="Arial"/>
              </w:rPr>
            </w:pPr>
            <w:r w:rsidRPr="003929F8">
              <w:rPr>
                <w:rFonts w:ascii="Arial" w:hAnsi="Arial" w:cs="Arial"/>
                <w:b/>
              </w:rPr>
              <w:t>Total PP budget</w:t>
            </w:r>
          </w:p>
        </w:tc>
        <w:tc>
          <w:tcPr>
            <w:tcW w:w="1471" w:type="dxa"/>
          </w:tcPr>
          <w:p w14:paraId="378F34B6" w14:textId="64637E02" w:rsidR="00C14FAE" w:rsidRPr="003929F8" w:rsidRDefault="001D68C3">
            <w:pPr>
              <w:rPr>
                <w:rFonts w:ascii="Arial" w:hAnsi="Arial" w:cs="Arial"/>
              </w:rPr>
            </w:pPr>
            <w:r w:rsidRPr="003929F8">
              <w:rPr>
                <w:rFonts w:ascii="Arial" w:hAnsi="Arial" w:cs="Arial"/>
              </w:rPr>
              <w:t>£38</w:t>
            </w:r>
            <w:r w:rsidR="00201693" w:rsidRPr="003929F8">
              <w:rPr>
                <w:rFonts w:ascii="Arial" w:hAnsi="Arial" w:cs="Arial"/>
              </w:rPr>
              <w:t>28</w:t>
            </w:r>
            <w:r w:rsidRPr="003929F8">
              <w:rPr>
                <w:rFonts w:ascii="Arial" w:hAnsi="Arial" w:cs="Arial"/>
              </w:rPr>
              <w:t>00</w:t>
            </w:r>
          </w:p>
        </w:tc>
        <w:tc>
          <w:tcPr>
            <w:tcW w:w="4819" w:type="dxa"/>
          </w:tcPr>
          <w:p w14:paraId="0BE5FB6B" w14:textId="77777777" w:rsidR="00C14FAE" w:rsidRPr="003929F8" w:rsidRDefault="00C14FAE" w:rsidP="00DC0E87">
            <w:pPr>
              <w:rPr>
                <w:rFonts w:ascii="Arial" w:hAnsi="Arial" w:cs="Arial"/>
              </w:rPr>
            </w:pPr>
            <w:r w:rsidRPr="003929F8">
              <w:rPr>
                <w:rFonts w:ascii="Arial" w:hAnsi="Arial" w:cs="Arial"/>
                <w:b/>
              </w:rPr>
              <w:t>Date of most recent PP Review</w:t>
            </w:r>
          </w:p>
        </w:tc>
        <w:tc>
          <w:tcPr>
            <w:tcW w:w="1559" w:type="dxa"/>
          </w:tcPr>
          <w:p w14:paraId="10EAEE6C" w14:textId="0AAA53D3" w:rsidR="00C14FAE" w:rsidRPr="003929F8" w:rsidRDefault="001D68C3">
            <w:pPr>
              <w:rPr>
                <w:rFonts w:ascii="Arial" w:hAnsi="Arial" w:cs="Arial"/>
              </w:rPr>
            </w:pPr>
            <w:r w:rsidRPr="003929F8">
              <w:rPr>
                <w:rFonts w:ascii="Arial" w:hAnsi="Arial" w:cs="Arial"/>
              </w:rPr>
              <w:t>Internal 201</w:t>
            </w:r>
            <w:r w:rsidR="008A5867" w:rsidRPr="003929F8">
              <w:rPr>
                <w:rFonts w:ascii="Arial" w:hAnsi="Arial" w:cs="Arial"/>
              </w:rPr>
              <w:t>9</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DC0E87">
            <w:pPr>
              <w:rPr>
                <w:rFonts w:ascii="Arial" w:hAnsi="Arial" w:cs="Arial"/>
              </w:rPr>
            </w:pPr>
            <w:r>
              <w:rPr>
                <w:rFonts w:ascii="Arial" w:hAnsi="Arial" w:cs="Arial"/>
                <w:b/>
              </w:rPr>
              <w:t>Total number of pupils</w:t>
            </w:r>
          </w:p>
        </w:tc>
        <w:tc>
          <w:tcPr>
            <w:tcW w:w="1276" w:type="dxa"/>
            <w:tcMar>
              <w:top w:w="57" w:type="dxa"/>
              <w:bottom w:w="57" w:type="dxa"/>
            </w:tcMar>
          </w:tcPr>
          <w:p w14:paraId="603534A6" w14:textId="06590B06" w:rsidR="00C14FAE" w:rsidRPr="003929F8" w:rsidRDefault="001D68C3">
            <w:pPr>
              <w:rPr>
                <w:rFonts w:ascii="Arial" w:hAnsi="Arial" w:cs="Arial"/>
              </w:rPr>
            </w:pPr>
            <w:r w:rsidRPr="003929F8">
              <w:rPr>
                <w:rFonts w:ascii="Arial" w:hAnsi="Arial" w:cs="Arial"/>
              </w:rPr>
              <w:t>784 (</w:t>
            </w:r>
            <w:proofErr w:type="spellStart"/>
            <w:r w:rsidRPr="003929F8">
              <w:rPr>
                <w:rFonts w:ascii="Arial" w:hAnsi="Arial" w:cs="Arial"/>
              </w:rPr>
              <w:t>inc</w:t>
            </w:r>
            <w:proofErr w:type="spellEnd"/>
            <w:r w:rsidRPr="003929F8">
              <w:rPr>
                <w:rFonts w:ascii="Arial" w:hAnsi="Arial" w:cs="Arial"/>
              </w:rPr>
              <w:t xml:space="preserve"> N)</w:t>
            </w:r>
          </w:p>
        </w:tc>
        <w:tc>
          <w:tcPr>
            <w:tcW w:w="3632" w:type="dxa"/>
          </w:tcPr>
          <w:p w14:paraId="7431BF7C" w14:textId="77777777" w:rsidR="00C14FAE" w:rsidRPr="003929F8" w:rsidRDefault="00C14FAE" w:rsidP="00C14FAE">
            <w:pPr>
              <w:rPr>
                <w:rFonts w:ascii="Arial" w:hAnsi="Arial" w:cs="Arial"/>
              </w:rPr>
            </w:pPr>
            <w:r w:rsidRPr="003929F8">
              <w:rPr>
                <w:rFonts w:ascii="Arial" w:hAnsi="Arial" w:cs="Arial"/>
                <w:b/>
              </w:rPr>
              <w:t>Number of pupils eligible for PP</w:t>
            </w:r>
          </w:p>
        </w:tc>
        <w:tc>
          <w:tcPr>
            <w:tcW w:w="1471" w:type="dxa"/>
          </w:tcPr>
          <w:p w14:paraId="338BE990" w14:textId="5A4CC54B" w:rsidR="00C14FAE" w:rsidRPr="003929F8" w:rsidRDefault="008006D0">
            <w:pPr>
              <w:rPr>
                <w:rFonts w:ascii="Arial" w:hAnsi="Arial" w:cs="Arial"/>
              </w:rPr>
            </w:pPr>
            <w:r w:rsidRPr="003929F8">
              <w:rPr>
                <w:rFonts w:ascii="Arial" w:hAnsi="Arial" w:cs="Arial"/>
              </w:rPr>
              <w:t>290</w:t>
            </w:r>
          </w:p>
        </w:tc>
        <w:tc>
          <w:tcPr>
            <w:tcW w:w="4819" w:type="dxa"/>
          </w:tcPr>
          <w:p w14:paraId="198C1A59" w14:textId="77777777" w:rsidR="00C14FAE" w:rsidRPr="003929F8" w:rsidRDefault="008B7FE5" w:rsidP="00C14FAE">
            <w:pPr>
              <w:rPr>
                <w:rFonts w:ascii="Arial" w:hAnsi="Arial" w:cs="Arial"/>
              </w:rPr>
            </w:pPr>
            <w:r w:rsidRPr="003929F8">
              <w:rPr>
                <w:rFonts w:ascii="Arial" w:hAnsi="Arial" w:cs="Arial"/>
                <w:b/>
              </w:rPr>
              <w:t>Date for next internal review of this strategy</w:t>
            </w:r>
          </w:p>
        </w:tc>
        <w:tc>
          <w:tcPr>
            <w:tcW w:w="1559" w:type="dxa"/>
          </w:tcPr>
          <w:p w14:paraId="2EDB846D" w14:textId="5B404B3A" w:rsidR="00C14FAE" w:rsidRPr="003929F8" w:rsidRDefault="001D68C3">
            <w:pPr>
              <w:rPr>
                <w:rFonts w:ascii="Arial" w:hAnsi="Arial" w:cs="Arial"/>
              </w:rPr>
            </w:pPr>
            <w:r w:rsidRPr="003929F8">
              <w:rPr>
                <w:rFonts w:ascii="Arial" w:hAnsi="Arial" w:cs="Arial"/>
              </w:rPr>
              <w:t>Sept 20</w:t>
            </w:r>
            <w:r w:rsidR="008A5867" w:rsidRPr="003929F8">
              <w:rPr>
                <w:rFonts w:ascii="Arial" w:hAnsi="Arial" w:cs="Arial"/>
              </w:rPr>
              <w:t>20</w:t>
            </w:r>
          </w:p>
        </w:tc>
      </w:tr>
    </w:tbl>
    <w:p w14:paraId="1EA326D4" w14:textId="2F3E6519"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3604F6C8"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1282EE40" w14:textId="77777777" w:rsidTr="00746605">
        <w:tc>
          <w:tcPr>
            <w:tcW w:w="8046" w:type="dxa"/>
            <w:tcMar>
              <w:top w:w="57" w:type="dxa"/>
              <w:bottom w:w="57" w:type="dxa"/>
            </w:tcMar>
          </w:tcPr>
          <w:p w14:paraId="291BA5E2" w14:textId="0EF81FE5" w:rsidR="00C14FAE" w:rsidRPr="000825D7" w:rsidRDefault="000825D7" w:rsidP="000825D7">
            <w:pPr>
              <w:rPr>
                <w:rFonts w:ascii="Arial" w:hAnsi="Arial" w:cs="Arial"/>
                <w:i/>
                <w:sz w:val="18"/>
                <w:szCs w:val="18"/>
              </w:rPr>
            </w:pPr>
            <w:r w:rsidRPr="000825D7">
              <w:rPr>
                <w:rFonts w:ascii="Arial" w:hAnsi="Arial" w:cs="Arial"/>
                <w:i/>
                <w:sz w:val="18"/>
                <w:szCs w:val="18"/>
              </w:rPr>
              <w:t>Measure</w:t>
            </w:r>
          </w:p>
        </w:tc>
        <w:tc>
          <w:tcPr>
            <w:tcW w:w="2977" w:type="dxa"/>
            <w:shd w:val="clear" w:color="auto" w:fill="FFFFFF" w:themeFill="background1"/>
            <w:tcMar>
              <w:top w:w="57" w:type="dxa"/>
              <w:bottom w:w="57" w:type="dxa"/>
            </w:tcMar>
            <w:vAlign w:val="center"/>
          </w:tcPr>
          <w:p w14:paraId="24B7A14D" w14:textId="77777777"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14:paraId="33B3C46A" w14:textId="77777777"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14:paraId="41F6C807" w14:textId="77777777" w:rsidTr="00D82BD6">
        <w:tc>
          <w:tcPr>
            <w:tcW w:w="8046" w:type="dxa"/>
            <w:tcMar>
              <w:top w:w="57" w:type="dxa"/>
              <w:bottom w:w="57" w:type="dxa"/>
            </w:tcMar>
            <w:vAlign w:val="bottom"/>
          </w:tcPr>
          <w:p w14:paraId="43FADBA0" w14:textId="47F961E5"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achieving </w:t>
            </w:r>
            <w:r w:rsidR="005A25B5">
              <w:rPr>
                <w:rFonts w:ascii="Arial" w:eastAsia="Arial" w:hAnsi="Arial" w:cs="Arial"/>
                <w:b/>
                <w:bCs/>
              </w:rPr>
              <w:t>in reading, writing and</w:t>
            </w:r>
            <w:r w:rsidRPr="002954A6">
              <w:rPr>
                <w:rFonts w:ascii="Arial" w:eastAsia="Arial" w:hAnsi="Arial" w:cs="Arial"/>
                <w:b/>
                <w:bCs/>
              </w:rPr>
              <w:t xml:space="preserve"> maths </w:t>
            </w:r>
            <w:r w:rsidR="006F433B" w:rsidRPr="006F433B">
              <w:rPr>
                <w:rFonts w:ascii="Arial" w:eastAsia="Arial" w:hAnsi="Arial" w:cs="Arial"/>
                <w:bCs/>
              </w:rPr>
              <w:t>(</w:t>
            </w:r>
            <w:proofErr w:type="gramStart"/>
            <w:r w:rsidR="006F433B" w:rsidRPr="006F433B">
              <w:rPr>
                <w:rFonts w:ascii="Arial" w:eastAsia="Arial" w:hAnsi="Arial" w:cs="Arial"/>
                <w:bCs/>
              </w:rPr>
              <w:t>non PP</w:t>
            </w:r>
            <w:proofErr w:type="gramEnd"/>
            <w:r w:rsidR="006F433B" w:rsidRPr="006F433B">
              <w:rPr>
                <w:rFonts w:ascii="Arial" w:eastAsia="Arial" w:hAnsi="Arial" w:cs="Arial"/>
                <w:bCs/>
              </w:rPr>
              <w:t xml:space="preserve"> in brackets)</w:t>
            </w:r>
          </w:p>
        </w:tc>
        <w:tc>
          <w:tcPr>
            <w:tcW w:w="2977" w:type="dxa"/>
            <w:shd w:val="clear" w:color="auto" w:fill="auto"/>
            <w:tcMar>
              <w:top w:w="57" w:type="dxa"/>
              <w:bottom w:w="57" w:type="dxa"/>
            </w:tcMar>
            <w:vAlign w:val="center"/>
          </w:tcPr>
          <w:p w14:paraId="09C862D1" w14:textId="1974F268" w:rsidR="00EE50D0" w:rsidRPr="00D82BD6" w:rsidRDefault="008052AD" w:rsidP="004E5349">
            <w:pPr>
              <w:ind w:left="187"/>
              <w:jc w:val="center"/>
              <w:rPr>
                <w:rFonts w:ascii="Arial" w:hAnsi="Arial" w:cs="Arial"/>
              </w:rPr>
            </w:pPr>
            <w:r w:rsidRPr="00D82BD6">
              <w:rPr>
                <w:rFonts w:ascii="Arial" w:hAnsi="Arial" w:cs="Arial"/>
              </w:rPr>
              <w:t>56</w:t>
            </w:r>
            <w:r w:rsidR="00182618" w:rsidRPr="00D82BD6">
              <w:rPr>
                <w:rFonts w:ascii="Arial" w:hAnsi="Arial" w:cs="Arial"/>
              </w:rPr>
              <w:t>%</w:t>
            </w:r>
            <w:r w:rsidR="006F433B">
              <w:rPr>
                <w:rFonts w:ascii="Arial" w:hAnsi="Arial" w:cs="Arial"/>
              </w:rPr>
              <w:t xml:space="preserve"> </w:t>
            </w:r>
          </w:p>
        </w:tc>
        <w:tc>
          <w:tcPr>
            <w:tcW w:w="4394" w:type="dxa"/>
            <w:shd w:val="clear" w:color="auto" w:fill="auto"/>
            <w:tcMar>
              <w:top w:w="57" w:type="dxa"/>
              <w:bottom w:w="57" w:type="dxa"/>
            </w:tcMar>
          </w:tcPr>
          <w:p w14:paraId="6783AFA9" w14:textId="302F840D" w:rsidR="00EE50D0" w:rsidRPr="00D82BD6" w:rsidRDefault="001C7147" w:rsidP="003957BD">
            <w:pPr>
              <w:jc w:val="center"/>
              <w:rPr>
                <w:rFonts w:ascii="Arial" w:hAnsi="Arial" w:cs="Arial"/>
              </w:rPr>
            </w:pPr>
            <w:r>
              <w:rPr>
                <w:rFonts w:ascii="Arial" w:hAnsi="Arial" w:cs="Arial"/>
              </w:rPr>
              <w:t>68%</w:t>
            </w:r>
          </w:p>
        </w:tc>
      </w:tr>
      <w:tr w:rsidR="002954A6" w:rsidRPr="002954A6" w14:paraId="38F6E20F" w14:textId="77777777" w:rsidTr="00D82BD6">
        <w:tc>
          <w:tcPr>
            <w:tcW w:w="8046" w:type="dxa"/>
            <w:tcMar>
              <w:top w:w="57" w:type="dxa"/>
              <w:bottom w:w="57" w:type="dxa"/>
            </w:tcMar>
            <w:vAlign w:val="bottom"/>
          </w:tcPr>
          <w:p w14:paraId="33648205" w14:textId="0B50705F" w:rsidR="00EE50D0" w:rsidRPr="002954A6" w:rsidRDefault="00392641" w:rsidP="00C416E8">
            <w:pPr>
              <w:spacing w:line="276" w:lineRule="auto"/>
              <w:ind w:right="-23"/>
              <w:rPr>
                <w:rFonts w:ascii="Arial" w:eastAsia="Arial" w:hAnsi="Arial" w:cs="Arial"/>
                <w:b/>
              </w:rPr>
            </w:pPr>
            <w:r>
              <w:rPr>
                <w:rFonts w:ascii="Arial" w:eastAsia="Arial" w:hAnsi="Arial" w:cs="Arial"/>
                <w:b/>
                <w:bCs/>
              </w:rPr>
              <w:t>P</w:t>
            </w:r>
            <w:r w:rsidR="00EE50D0" w:rsidRPr="002954A6">
              <w:rPr>
                <w:rFonts w:ascii="Arial" w:eastAsia="Arial" w:hAnsi="Arial" w:cs="Arial"/>
                <w:b/>
                <w:bCs/>
              </w:rPr>
              <w:t xml:space="preserve">rogress in reading </w:t>
            </w:r>
            <w:r w:rsidR="006F433B" w:rsidRPr="006F433B">
              <w:rPr>
                <w:rFonts w:ascii="Arial" w:eastAsia="Arial" w:hAnsi="Arial" w:cs="Arial"/>
                <w:bCs/>
              </w:rPr>
              <w:t>(</w:t>
            </w:r>
            <w:proofErr w:type="gramStart"/>
            <w:r w:rsidR="006F433B" w:rsidRPr="006F433B">
              <w:rPr>
                <w:rFonts w:ascii="Arial" w:eastAsia="Arial" w:hAnsi="Arial" w:cs="Arial"/>
                <w:bCs/>
              </w:rPr>
              <w:t>non PP</w:t>
            </w:r>
            <w:proofErr w:type="gramEnd"/>
            <w:r w:rsidR="006F433B" w:rsidRPr="006F433B">
              <w:rPr>
                <w:rFonts w:ascii="Arial" w:eastAsia="Arial" w:hAnsi="Arial" w:cs="Arial"/>
                <w:bCs/>
              </w:rPr>
              <w:t xml:space="preserve"> in brackets)</w:t>
            </w:r>
          </w:p>
        </w:tc>
        <w:tc>
          <w:tcPr>
            <w:tcW w:w="2977" w:type="dxa"/>
            <w:shd w:val="clear" w:color="auto" w:fill="auto"/>
            <w:tcMar>
              <w:top w:w="57" w:type="dxa"/>
              <w:bottom w:w="57" w:type="dxa"/>
            </w:tcMar>
            <w:vAlign w:val="center"/>
          </w:tcPr>
          <w:p w14:paraId="31DCCC9D" w14:textId="4B478310" w:rsidR="00EE50D0" w:rsidRPr="00D82BD6" w:rsidRDefault="008A127A" w:rsidP="003B6371">
            <w:pPr>
              <w:ind w:left="187"/>
              <w:jc w:val="center"/>
              <w:rPr>
                <w:rFonts w:ascii="Arial" w:hAnsi="Arial" w:cs="Arial"/>
              </w:rPr>
            </w:pPr>
            <w:r>
              <w:rPr>
                <w:rFonts w:ascii="Arial" w:hAnsi="Arial" w:cs="Arial"/>
              </w:rPr>
              <w:t>+2.</w:t>
            </w:r>
            <w:r w:rsidR="00A61C2D">
              <w:rPr>
                <w:rFonts w:ascii="Arial" w:hAnsi="Arial" w:cs="Arial"/>
              </w:rPr>
              <w:t>1</w:t>
            </w:r>
            <w:r w:rsidR="001757F3">
              <w:rPr>
                <w:rFonts w:ascii="Arial" w:hAnsi="Arial" w:cs="Arial"/>
              </w:rPr>
              <w:t xml:space="preserve"> (2.0)</w:t>
            </w:r>
          </w:p>
        </w:tc>
        <w:tc>
          <w:tcPr>
            <w:tcW w:w="4394" w:type="dxa"/>
            <w:shd w:val="clear" w:color="auto" w:fill="auto"/>
            <w:tcMar>
              <w:top w:w="57" w:type="dxa"/>
              <w:bottom w:w="57" w:type="dxa"/>
            </w:tcMar>
          </w:tcPr>
          <w:p w14:paraId="7EA271DB" w14:textId="2D0324AD" w:rsidR="00EE50D0" w:rsidRPr="00D82BD6" w:rsidRDefault="001757F3" w:rsidP="00C416E8">
            <w:pPr>
              <w:jc w:val="center"/>
              <w:rPr>
                <w:rFonts w:ascii="Arial" w:hAnsi="Arial" w:cs="Arial"/>
                <w:bCs/>
              </w:rPr>
            </w:pPr>
            <w:r>
              <w:rPr>
                <w:rFonts w:ascii="Arial" w:hAnsi="Arial" w:cs="Arial"/>
                <w:bCs/>
              </w:rPr>
              <w:t>0</w:t>
            </w:r>
          </w:p>
        </w:tc>
      </w:tr>
      <w:tr w:rsidR="002954A6" w:rsidRPr="002954A6" w14:paraId="1E51F557" w14:textId="77777777" w:rsidTr="00D82BD6">
        <w:trPr>
          <w:trHeight w:val="28"/>
        </w:trPr>
        <w:tc>
          <w:tcPr>
            <w:tcW w:w="8046" w:type="dxa"/>
            <w:tcMar>
              <w:top w:w="57" w:type="dxa"/>
              <w:bottom w:w="57" w:type="dxa"/>
            </w:tcMar>
            <w:vAlign w:val="bottom"/>
          </w:tcPr>
          <w:p w14:paraId="724B2AE5" w14:textId="27F391AE" w:rsidR="00EE50D0" w:rsidRPr="002954A6" w:rsidRDefault="00392641" w:rsidP="00C416E8">
            <w:pPr>
              <w:spacing w:line="276" w:lineRule="auto"/>
              <w:ind w:right="-23"/>
              <w:rPr>
                <w:rFonts w:ascii="Arial" w:eastAsia="Arial" w:hAnsi="Arial" w:cs="Arial"/>
                <w:b/>
                <w:bCs/>
              </w:rPr>
            </w:pPr>
            <w:r>
              <w:rPr>
                <w:rFonts w:ascii="Arial" w:eastAsia="Arial" w:hAnsi="Arial" w:cs="Arial"/>
                <w:b/>
                <w:bCs/>
              </w:rPr>
              <w:t>P</w:t>
            </w:r>
            <w:r w:rsidR="00EE50D0" w:rsidRPr="002954A6">
              <w:rPr>
                <w:rFonts w:ascii="Arial" w:eastAsia="Arial" w:hAnsi="Arial" w:cs="Arial"/>
                <w:b/>
                <w:bCs/>
              </w:rPr>
              <w:t xml:space="preserve">rogress in writing </w:t>
            </w:r>
            <w:r w:rsidR="006F433B" w:rsidRPr="006F433B">
              <w:rPr>
                <w:rFonts w:ascii="Arial" w:eastAsia="Arial" w:hAnsi="Arial" w:cs="Arial"/>
                <w:bCs/>
              </w:rPr>
              <w:t>(</w:t>
            </w:r>
            <w:proofErr w:type="gramStart"/>
            <w:r w:rsidR="006F433B" w:rsidRPr="006F433B">
              <w:rPr>
                <w:rFonts w:ascii="Arial" w:eastAsia="Arial" w:hAnsi="Arial" w:cs="Arial"/>
                <w:bCs/>
              </w:rPr>
              <w:t>non PP</w:t>
            </w:r>
            <w:proofErr w:type="gramEnd"/>
            <w:r w:rsidR="006F433B" w:rsidRPr="006F433B">
              <w:rPr>
                <w:rFonts w:ascii="Arial" w:eastAsia="Arial" w:hAnsi="Arial" w:cs="Arial"/>
                <w:bCs/>
              </w:rPr>
              <w:t xml:space="preserve"> in brackets)</w:t>
            </w:r>
          </w:p>
        </w:tc>
        <w:tc>
          <w:tcPr>
            <w:tcW w:w="2977" w:type="dxa"/>
            <w:shd w:val="clear" w:color="auto" w:fill="auto"/>
            <w:tcMar>
              <w:top w:w="57" w:type="dxa"/>
              <w:bottom w:w="57" w:type="dxa"/>
            </w:tcMar>
            <w:vAlign w:val="center"/>
          </w:tcPr>
          <w:p w14:paraId="48B97E0A" w14:textId="5C50F42A" w:rsidR="00EE50D0" w:rsidRPr="00D82BD6" w:rsidRDefault="00A61C2D" w:rsidP="004E5349">
            <w:pPr>
              <w:ind w:left="187"/>
              <w:jc w:val="center"/>
              <w:rPr>
                <w:rFonts w:ascii="Arial" w:hAnsi="Arial" w:cs="Arial"/>
              </w:rPr>
            </w:pPr>
            <w:r>
              <w:rPr>
                <w:rFonts w:ascii="Arial" w:hAnsi="Arial" w:cs="Arial"/>
              </w:rPr>
              <w:t>-0.5</w:t>
            </w:r>
            <w:r w:rsidR="001757F3">
              <w:rPr>
                <w:rFonts w:ascii="Arial" w:hAnsi="Arial" w:cs="Arial"/>
              </w:rPr>
              <w:t xml:space="preserve"> (-1.1)</w:t>
            </w:r>
          </w:p>
        </w:tc>
        <w:tc>
          <w:tcPr>
            <w:tcW w:w="4394" w:type="dxa"/>
            <w:shd w:val="clear" w:color="auto" w:fill="auto"/>
            <w:tcMar>
              <w:top w:w="57" w:type="dxa"/>
              <w:bottom w:w="57" w:type="dxa"/>
            </w:tcMar>
          </w:tcPr>
          <w:p w14:paraId="0F252039" w14:textId="6CA2C9C0" w:rsidR="00EE50D0" w:rsidRPr="00D82BD6" w:rsidRDefault="001757F3" w:rsidP="00C416E8">
            <w:pPr>
              <w:jc w:val="center"/>
              <w:rPr>
                <w:rFonts w:ascii="Arial" w:hAnsi="Arial" w:cs="Arial"/>
                <w:bCs/>
              </w:rPr>
            </w:pPr>
            <w:r>
              <w:rPr>
                <w:rFonts w:ascii="Arial" w:hAnsi="Arial" w:cs="Arial"/>
                <w:bCs/>
              </w:rPr>
              <w:t>0</w:t>
            </w:r>
          </w:p>
        </w:tc>
      </w:tr>
      <w:tr w:rsidR="002954A6" w:rsidRPr="002954A6" w14:paraId="17139117" w14:textId="77777777" w:rsidTr="00D82BD6">
        <w:tc>
          <w:tcPr>
            <w:tcW w:w="8046" w:type="dxa"/>
            <w:tcMar>
              <w:top w:w="57" w:type="dxa"/>
              <w:bottom w:w="57" w:type="dxa"/>
            </w:tcMar>
            <w:vAlign w:val="bottom"/>
          </w:tcPr>
          <w:p w14:paraId="493DBAC9" w14:textId="46287748" w:rsidR="00EE50D0" w:rsidRPr="002954A6" w:rsidRDefault="00392641" w:rsidP="00C416E8">
            <w:pPr>
              <w:spacing w:line="276" w:lineRule="auto"/>
              <w:ind w:right="-23"/>
              <w:rPr>
                <w:rFonts w:ascii="Arial" w:eastAsia="Arial" w:hAnsi="Arial" w:cs="Arial"/>
                <w:b/>
                <w:bCs/>
              </w:rPr>
            </w:pPr>
            <w:r>
              <w:rPr>
                <w:rFonts w:ascii="Arial" w:eastAsia="Arial" w:hAnsi="Arial" w:cs="Arial"/>
                <w:b/>
                <w:bCs/>
              </w:rPr>
              <w:t>Progress</w:t>
            </w:r>
            <w:r w:rsidR="00EE50D0" w:rsidRPr="002954A6">
              <w:rPr>
                <w:rFonts w:ascii="Arial" w:eastAsia="Arial" w:hAnsi="Arial" w:cs="Arial"/>
                <w:b/>
                <w:bCs/>
              </w:rPr>
              <w:t xml:space="preserve"> in maths </w:t>
            </w:r>
            <w:r w:rsidR="006F433B" w:rsidRPr="006F433B">
              <w:rPr>
                <w:rFonts w:ascii="Arial" w:eastAsia="Arial" w:hAnsi="Arial" w:cs="Arial"/>
                <w:bCs/>
              </w:rPr>
              <w:t>(</w:t>
            </w:r>
            <w:proofErr w:type="gramStart"/>
            <w:r w:rsidR="006F433B" w:rsidRPr="006F433B">
              <w:rPr>
                <w:rFonts w:ascii="Arial" w:eastAsia="Arial" w:hAnsi="Arial" w:cs="Arial"/>
                <w:bCs/>
              </w:rPr>
              <w:t>non PP</w:t>
            </w:r>
            <w:proofErr w:type="gramEnd"/>
            <w:r w:rsidR="006F433B" w:rsidRPr="006F433B">
              <w:rPr>
                <w:rFonts w:ascii="Arial" w:eastAsia="Arial" w:hAnsi="Arial" w:cs="Arial"/>
                <w:bCs/>
              </w:rPr>
              <w:t xml:space="preserve"> in brackets)</w:t>
            </w:r>
          </w:p>
        </w:tc>
        <w:tc>
          <w:tcPr>
            <w:tcW w:w="2977" w:type="dxa"/>
            <w:shd w:val="clear" w:color="auto" w:fill="auto"/>
            <w:tcMar>
              <w:top w:w="57" w:type="dxa"/>
              <w:bottom w:w="57" w:type="dxa"/>
            </w:tcMar>
            <w:vAlign w:val="center"/>
          </w:tcPr>
          <w:p w14:paraId="603382FD" w14:textId="04568521" w:rsidR="00EE50D0" w:rsidRPr="00D82BD6" w:rsidRDefault="00A61C2D" w:rsidP="004E5349">
            <w:pPr>
              <w:ind w:left="187"/>
              <w:jc w:val="center"/>
              <w:rPr>
                <w:rFonts w:ascii="Arial" w:hAnsi="Arial" w:cs="Arial"/>
              </w:rPr>
            </w:pPr>
            <w:r>
              <w:rPr>
                <w:rFonts w:ascii="Arial" w:hAnsi="Arial" w:cs="Arial"/>
              </w:rPr>
              <w:t>+4.0</w:t>
            </w:r>
            <w:r w:rsidR="00E5085B">
              <w:rPr>
                <w:rFonts w:ascii="Arial" w:hAnsi="Arial" w:cs="Arial"/>
              </w:rPr>
              <w:t xml:space="preserve"> (+2.9)</w:t>
            </w:r>
          </w:p>
        </w:tc>
        <w:tc>
          <w:tcPr>
            <w:tcW w:w="4394" w:type="dxa"/>
            <w:shd w:val="clear" w:color="auto" w:fill="auto"/>
            <w:tcMar>
              <w:top w:w="57" w:type="dxa"/>
              <w:bottom w:w="57" w:type="dxa"/>
            </w:tcMar>
          </w:tcPr>
          <w:p w14:paraId="3335192D" w14:textId="3C22C0D6" w:rsidR="00EE50D0" w:rsidRPr="00D82BD6" w:rsidRDefault="001757F3" w:rsidP="00C416E8">
            <w:pPr>
              <w:jc w:val="center"/>
              <w:rPr>
                <w:rFonts w:ascii="Arial" w:hAnsi="Arial" w:cs="Arial"/>
                <w:bCs/>
              </w:rPr>
            </w:pPr>
            <w:r>
              <w:rPr>
                <w:rFonts w:ascii="Arial" w:hAnsi="Arial" w:cs="Arial"/>
                <w:bCs/>
              </w:rPr>
              <w:t>0</w:t>
            </w:r>
          </w:p>
        </w:tc>
      </w:tr>
    </w:tbl>
    <w:p w14:paraId="64B1EC9B" w14:textId="046C3C79"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5FBE2C03" w:rsidR="00915380" w:rsidRPr="00AE78F2" w:rsidRDefault="00795271" w:rsidP="003F7BE2">
            <w:pPr>
              <w:rPr>
                <w:rFonts w:ascii="Arial" w:hAnsi="Arial" w:cs="Arial"/>
                <w:sz w:val="18"/>
                <w:szCs w:val="18"/>
              </w:rPr>
            </w:pPr>
            <w:r w:rsidRPr="00795271">
              <w:rPr>
                <w:rFonts w:ascii="Arial" w:hAnsi="Arial" w:cs="Arial"/>
                <w:sz w:val="18"/>
                <w:szCs w:val="18"/>
              </w:rPr>
              <w:t>Higher than average levels of EAL (</w:t>
            </w:r>
            <w:r>
              <w:rPr>
                <w:rFonts w:ascii="Arial" w:hAnsi="Arial" w:cs="Arial"/>
                <w:sz w:val="18"/>
                <w:szCs w:val="18"/>
              </w:rPr>
              <w:t>97</w:t>
            </w:r>
            <w:r w:rsidRPr="00795271">
              <w:rPr>
                <w:rFonts w:ascii="Arial" w:hAnsi="Arial" w:cs="Arial"/>
                <w:sz w:val="18"/>
                <w:szCs w:val="18"/>
              </w:rPr>
              <w:t>%) means accelerated language acquisition is key to achieving expected standards.</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41190C5D" w:rsidR="00915380" w:rsidRPr="00AE78F2" w:rsidRDefault="0040347A" w:rsidP="00845265">
            <w:pPr>
              <w:rPr>
                <w:rFonts w:ascii="Arial" w:hAnsi="Arial" w:cs="Arial"/>
                <w:sz w:val="18"/>
                <w:szCs w:val="18"/>
              </w:rPr>
            </w:pPr>
            <w:r w:rsidRPr="0040347A">
              <w:rPr>
                <w:rFonts w:ascii="Arial" w:hAnsi="Arial" w:cs="Arial"/>
                <w:sz w:val="18"/>
                <w:szCs w:val="18"/>
              </w:rPr>
              <w:t>Limited access to reading/numeracy resources at home for some PP pupils.</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2EE89421" w14:textId="38829D29" w:rsidR="00533D4B" w:rsidRPr="002954A6" w:rsidRDefault="00687497" w:rsidP="00A33F73">
            <w:pPr>
              <w:rPr>
                <w:rFonts w:ascii="Arial" w:hAnsi="Arial" w:cs="Arial"/>
                <w:sz w:val="18"/>
                <w:szCs w:val="18"/>
              </w:rPr>
            </w:pPr>
            <w:r w:rsidRPr="00687497">
              <w:rPr>
                <w:rFonts w:ascii="Arial" w:hAnsi="Arial" w:cs="Arial"/>
                <w:sz w:val="18"/>
                <w:szCs w:val="18"/>
              </w:rPr>
              <w:t>Lower attainment on entry of Pupil Premium cohort, particularly in terms of language and communication skills.</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51EA2AF3" w14:textId="77777777" w:rsidR="00765EFB"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p w14:paraId="20D424F9" w14:textId="1CB7CAC2" w:rsidR="00533D4B" w:rsidRPr="002954A6" w:rsidRDefault="00533D4B" w:rsidP="00533D4B">
            <w:pPr>
              <w:tabs>
                <w:tab w:val="left" w:pos="60"/>
                <w:tab w:val="left" w:pos="426"/>
              </w:tabs>
              <w:rPr>
                <w:rFonts w:ascii="Arial" w:hAnsi="Arial" w:cs="Arial"/>
                <w:b/>
              </w:rPr>
            </w:pPr>
          </w:p>
        </w:tc>
        <w:tc>
          <w:tcPr>
            <w:tcW w:w="14555" w:type="dxa"/>
            <w:gridSpan w:val="3"/>
          </w:tcPr>
          <w:p w14:paraId="3DA5CD0A" w14:textId="653E6797" w:rsidR="00915380" w:rsidRDefault="00AF52E9" w:rsidP="000B5413">
            <w:pPr>
              <w:rPr>
                <w:rFonts w:ascii="Arial" w:hAnsi="Arial" w:cs="Arial"/>
                <w:sz w:val="18"/>
                <w:szCs w:val="18"/>
              </w:rPr>
            </w:pPr>
            <w:r>
              <w:rPr>
                <w:rFonts w:ascii="Arial" w:hAnsi="Arial" w:cs="Arial"/>
                <w:sz w:val="18"/>
                <w:szCs w:val="18"/>
              </w:rPr>
              <w:t>Attendance is often below the target of 96% which</w:t>
            </w:r>
            <w:r w:rsidR="00235B51">
              <w:rPr>
                <w:rFonts w:ascii="Arial" w:hAnsi="Arial" w:cs="Arial"/>
                <w:sz w:val="18"/>
                <w:szCs w:val="18"/>
              </w:rPr>
              <w:t xml:space="preserve"> limits learning opportunities</w:t>
            </w:r>
            <w:r w:rsidR="00F54551">
              <w:rPr>
                <w:rFonts w:ascii="Arial" w:hAnsi="Arial" w:cs="Arial"/>
                <w:sz w:val="18"/>
                <w:szCs w:val="18"/>
              </w:rPr>
              <w:t>.</w:t>
            </w:r>
          </w:p>
          <w:p w14:paraId="059B29B2" w14:textId="42226C69" w:rsidR="00533D4B" w:rsidRPr="002954A6" w:rsidRDefault="00533D4B" w:rsidP="000B5413">
            <w:pPr>
              <w:rPr>
                <w:rFonts w:ascii="Arial" w:hAnsi="Arial" w:cs="Arial"/>
                <w:sz w:val="18"/>
                <w:szCs w:val="18"/>
              </w:rPr>
            </w:pPr>
          </w:p>
        </w:tc>
      </w:tr>
      <w:tr w:rsidR="00533D4B" w:rsidRPr="002954A6" w14:paraId="144C9628" w14:textId="77777777" w:rsidTr="00A33F73">
        <w:trPr>
          <w:trHeight w:val="70"/>
        </w:trPr>
        <w:tc>
          <w:tcPr>
            <w:tcW w:w="862" w:type="dxa"/>
            <w:gridSpan w:val="2"/>
            <w:tcMar>
              <w:top w:w="57" w:type="dxa"/>
              <w:bottom w:w="57" w:type="dxa"/>
            </w:tcMar>
          </w:tcPr>
          <w:p w14:paraId="40FF2B7A" w14:textId="0EE17574" w:rsidR="00533D4B" w:rsidRPr="002954A6" w:rsidRDefault="00533D4B" w:rsidP="002962F2">
            <w:pPr>
              <w:tabs>
                <w:tab w:val="left" w:pos="60"/>
                <w:tab w:val="left" w:pos="426"/>
              </w:tabs>
              <w:ind w:left="426" w:hanging="284"/>
              <w:rPr>
                <w:rFonts w:ascii="Arial" w:hAnsi="Arial" w:cs="Arial"/>
                <w:b/>
              </w:rPr>
            </w:pPr>
            <w:r>
              <w:rPr>
                <w:rFonts w:ascii="Arial" w:hAnsi="Arial" w:cs="Arial"/>
                <w:b/>
              </w:rPr>
              <w:t>E</w:t>
            </w:r>
            <w:r w:rsidR="00235B51">
              <w:rPr>
                <w:rFonts w:ascii="Arial" w:hAnsi="Arial" w:cs="Arial"/>
                <w:b/>
              </w:rPr>
              <w:t>.</w:t>
            </w:r>
          </w:p>
        </w:tc>
        <w:tc>
          <w:tcPr>
            <w:tcW w:w="14555" w:type="dxa"/>
            <w:gridSpan w:val="3"/>
          </w:tcPr>
          <w:p w14:paraId="1833BFAA" w14:textId="123E442B" w:rsidR="00533D4B" w:rsidRDefault="00533D4B" w:rsidP="000B5413">
            <w:pPr>
              <w:rPr>
                <w:rFonts w:ascii="Arial" w:hAnsi="Arial" w:cs="Arial"/>
                <w:sz w:val="18"/>
                <w:szCs w:val="18"/>
              </w:rPr>
            </w:pPr>
            <w:r>
              <w:rPr>
                <w:rFonts w:ascii="Arial" w:hAnsi="Arial" w:cs="Arial"/>
                <w:sz w:val="18"/>
                <w:szCs w:val="18"/>
              </w:rPr>
              <w:t>The school serves an area of high deprivation and is in the 10% most deprived in the country</w:t>
            </w:r>
            <w:r w:rsidR="00F54551">
              <w:rPr>
                <w:rFonts w:ascii="Arial" w:hAnsi="Arial" w:cs="Arial"/>
                <w:sz w:val="18"/>
                <w:szCs w:val="18"/>
              </w:rPr>
              <w:t>.  Associated with this are c</w:t>
            </w:r>
            <w:r w:rsidR="00F54551" w:rsidRPr="00F54551">
              <w:rPr>
                <w:rFonts w:ascii="Arial" w:hAnsi="Arial" w:cs="Arial"/>
                <w:sz w:val="18"/>
                <w:szCs w:val="18"/>
              </w:rPr>
              <w:t>omplex external social and environmental issues including poverty, homelessness, instability and poor mental health and wellbeing</w:t>
            </w:r>
            <w:r w:rsidR="00C57328">
              <w:rPr>
                <w:rFonts w:ascii="Arial" w:hAnsi="Arial" w:cs="Arial"/>
                <w:sz w:val="18"/>
                <w:szCs w:val="18"/>
              </w:rPr>
              <w:t>.</w:t>
            </w:r>
          </w:p>
        </w:tc>
      </w:tr>
      <w:tr w:rsidR="00611B4C" w:rsidRPr="002954A6" w14:paraId="78428496" w14:textId="77777777" w:rsidTr="00A33F73">
        <w:trPr>
          <w:trHeight w:val="70"/>
        </w:trPr>
        <w:tc>
          <w:tcPr>
            <w:tcW w:w="862" w:type="dxa"/>
            <w:gridSpan w:val="2"/>
            <w:tcMar>
              <w:top w:w="57" w:type="dxa"/>
              <w:bottom w:w="57" w:type="dxa"/>
            </w:tcMar>
          </w:tcPr>
          <w:p w14:paraId="216D14C6" w14:textId="7A63993C" w:rsidR="00611B4C" w:rsidRDefault="00235B51" w:rsidP="002962F2">
            <w:pPr>
              <w:tabs>
                <w:tab w:val="left" w:pos="60"/>
                <w:tab w:val="left" w:pos="426"/>
              </w:tabs>
              <w:ind w:left="426" w:hanging="284"/>
              <w:rPr>
                <w:rFonts w:ascii="Arial" w:hAnsi="Arial" w:cs="Arial"/>
                <w:b/>
              </w:rPr>
            </w:pPr>
            <w:r>
              <w:rPr>
                <w:rFonts w:ascii="Arial" w:hAnsi="Arial" w:cs="Arial"/>
                <w:b/>
              </w:rPr>
              <w:t>F.</w:t>
            </w:r>
          </w:p>
        </w:tc>
        <w:tc>
          <w:tcPr>
            <w:tcW w:w="14555" w:type="dxa"/>
            <w:gridSpan w:val="3"/>
          </w:tcPr>
          <w:p w14:paraId="70C2B263" w14:textId="2A8D8544" w:rsidR="00611B4C" w:rsidRPr="00C57328" w:rsidRDefault="00C57328" w:rsidP="000B5413">
            <w:pPr>
              <w:rPr>
                <w:rFonts w:ascii="Arial" w:hAnsi="Arial" w:cs="Arial"/>
                <w:sz w:val="18"/>
                <w:szCs w:val="18"/>
              </w:rPr>
            </w:pPr>
            <w:r w:rsidRPr="00C57328">
              <w:rPr>
                <w:rFonts w:ascii="Arial" w:hAnsi="Arial" w:cs="Arial"/>
                <w:sz w:val="18"/>
                <w:szCs w:val="18"/>
              </w:rPr>
              <w:t>Social-emotional gaps in early development.</w:t>
            </w:r>
          </w:p>
        </w:tc>
      </w:tr>
      <w:tr w:rsidR="00A960F8" w:rsidRPr="002954A6" w14:paraId="0A84DC26" w14:textId="77777777" w:rsidTr="00A33F73">
        <w:trPr>
          <w:trHeight w:val="70"/>
        </w:trPr>
        <w:tc>
          <w:tcPr>
            <w:tcW w:w="862" w:type="dxa"/>
            <w:gridSpan w:val="2"/>
            <w:tcMar>
              <w:top w:w="57" w:type="dxa"/>
              <w:bottom w:w="57" w:type="dxa"/>
            </w:tcMar>
          </w:tcPr>
          <w:p w14:paraId="00CF0E92" w14:textId="26E1AB84" w:rsidR="00A960F8" w:rsidRDefault="00A960F8" w:rsidP="002962F2">
            <w:pPr>
              <w:tabs>
                <w:tab w:val="left" w:pos="60"/>
                <w:tab w:val="left" w:pos="426"/>
              </w:tabs>
              <w:ind w:left="426" w:hanging="284"/>
              <w:rPr>
                <w:rFonts w:ascii="Arial" w:hAnsi="Arial" w:cs="Arial"/>
                <w:b/>
              </w:rPr>
            </w:pPr>
            <w:r>
              <w:rPr>
                <w:rFonts w:ascii="Arial" w:hAnsi="Arial" w:cs="Arial"/>
                <w:b/>
              </w:rPr>
              <w:t>G.</w:t>
            </w:r>
          </w:p>
        </w:tc>
        <w:tc>
          <w:tcPr>
            <w:tcW w:w="14555" w:type="dxa"/>
            <w:gridSpan w:val="3"/>
          </w:tcPr>
          <w:p w14:paraId="226EAA38" w14:textId="66161FD5" w:rsidR="00A960F8" w:rsidRPr="00C57328" w:rsidRDefault="00A960F8" w:rsidP="000B5413">
            <w:pPr>
              <w:rPr>
                <w:rFonts w:ascii="Arial" w:hAnsi="Arial" w:cs="Arial"/>
                <w:sz w:val="18"/>
                <w:szCs w:val="18"/>
              </w:rPr>
            </w:pPr>
            <w:r>
              <w:rPr>
                <w:rFonts w:ascii="Arial" w:hAnsi="Arial" w:cs="Arial"/>
                <w:sz w:val="18"/>
                <w:szCs w:val="18"/>
              </w:rPr>
              <w:t xml:space="preserve">Limited experiences of the wider world </w:t>
            </w:r>
            <w:r w:rsidR="005F28EC">
              <w:rPr>
                <w:rFonts w:ascii="Arial" w:hAnsi="Arial" w:cs="Arial"/>
                <w:sz w:val="18"/>
                <w:szCs w:val="18"/>
              </w:rPr>
              <w:t>due to socioeconomic factors</w:t>
            </w:r>
          </w:p>
        </w:tc>
      </w:tr>
      <w:tr w:rsidR="002954A6"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A33F73">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A33F73">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3A695F52" w14:textId="498AF342" w:rsidR="00915380" w:rsidRPr="00AE78F2" w:rsidRDefault="00AF52E9" w:rsidP="00EE50D0">
            <w:pPr>
              <w:rPr>
                <w:rFonts w:ascii="Arial" w:hAnsi="Arial" w:cs="Arial"/>
                <w:sz w:val="18"/>
                <w:szCs w:val="18"/>
              </w:rPr>
            </w:pPr>
            <w:r>
              <w:rPr>
                <w:rFonts w:ascii="Arial" w:hAnsi="Arial" w:cs="Arial"/>
                <w:sz w:val="18"/>
                <w:szCs w:val="18"/>
              </w:rPr>
              <w:t>Improved oral skills for children in reception and Y1</w:t>
            </w:r>
          </w:p>
        </w:tc>
        <w:tc>
          <w:tcPr>
            <w:tcW w:w="6030" w:type="dxa"/>
          </w:tcPr>
          <w:p w14:paraId="777A9E15" w14:textId="738408D4" w:rsidR="00A6273A" w:rsidRPr="00AE78F2" w:rsidRDefault="00F738CE" w:rsidP="00D35464">
            <w:pPr>
              <w:rPr>
                <w:rFonts w:ascii="Arial" w:hAnsi="Arial" w:cs="Arial"/>
                <w:sz w:val="18"/>
                <w:szCs w:val="18"/>
              </w:rPr>
            </w:pPr>
            <w:r>
              <w:rPr>
                <w:rFonts w:ascii="Arial" w:hAnsi="Arial" w:cs="Arial"/>
                <w:sz w:val="18"/>
                <w:szCs w:val="18"/>
              </w:rPr>
              <w:t xml:space="preserve">Improved GLD score and </w:t>
            </w:r>
            <w:r w:rsidR="00AF52E9">
              <w:rPr>
                <w:rFonts w:ascii="Arial" w:hAnsi="Arial" w:cs="Arial"/>
                <w:sz w:val="18"/>
                <w:szCs w:val="18"/>
              </w:rPr>
              <w:t xml:space="preserve">achieving </w:t>
            </w:r>
            <w:r w:rsidR="00BF4C54">
              <w:rPr>
                <w:rFonts w:ascii="Arial" w:hAnsi="Arial" w:cs="Arial"/>
                <w:sz w:val="18"/>
                <w:szCs w:val="18"/>
              </w:rPr>
              <w:t xml:space="preserve">increased number achieving </w:t>
            </w:r>
            <w:r w:rsidR="00AF52E9">
              <w:rPr>
                <w:rFonts w:ascii="Arial" w:hAnsi="Arial" w:cs="Arial"/>
                <w:sz w:val="18"/>
                <w:szCs w:val="18"/>
              </w:rPr>
              <w:t>C</w:t>
            </w:r>
            <w:r w:rsidR="007846ED">
              <w:rPr>
                <w:rFonts w:ascii="Arial" w:hAnsi="Arial" w:cs="Arial"/>
                <w:sz w:val="18"/>
                <w:szCs w:val="18"/>
              </w:rPr>
              <w:t>L</w:t>
            </w:r>
            <w:r w:rsidR="00AF52E9">
              <w:rPr>
                <w:rFonts w:ascii="Arial" w:hAnsi="Arial" w:cs="Arial"/>
                <w:sz w:val="18"/>
                <w:szCs w:val="18"/>
              </w:rPr>
              <w:t>L</w:t>
            </w:r>
          </w:p>
        </w:tc>
      </w:tr>
      <w:tr w:rsidR="002954A6" w:rsidRPr="002954A6" w14:paraId="712AA8B8" w14:textId="77777777" w:rsidTr="00A33F73">
        <w:trPr>
          <w:gridAfter w:val="1"/>
          <w:wAfter w:w="65" w:type="dxa"/>
        </w:trPr>
        <w:tc>
          <w:tcPr>
            <w:tcW w:w="817" w:type="dxa"/>
            <w:tcMar>
              <w:top w:w="57" w:type="dxa"/>
              <w:bottom w:w="57" w:type="dxa"/>
            </w:tcMar>
          </w:tcPr>
          <w:p w14:paraId="0DEA16C0" w14:textId="77777777" w:rsidR="00A6273A" w:rsidRPr="00F12D17"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8778DA1" w14:textId="1A3D475B" w:rsidR="00915380" w:rsidRPr="00AE78F2" w:rsidRDefault="00AF52E9" w:rsidP="007F271A">
            <w:pPr>
              <w:rPr>
                <w:rFonts w:ascii="Arial" w:hAnsi="Arial" w:cs="Arial"/>
                <w:sz w:val="18"/>
                <w:szCs w:val="18"/>
              </w:rPr>
            </w:pPr>
            <w:r>
              <w:rPr>
                <w:rFonts w:ascii="Arial" w:hAnsi="Arial" w:cs="Arial"/>
                <w:sz w:val="18"/>
                <w:szCs w:val="18"/>
              </w:rPr>
              <w:t>Increased number of children achieving expected standard in reading and writing at KS1</w:t>
            </w:r>
          </w:p>
        </w:tc>
        <w:tc>
          <w:tcPr>
            <w:tcW w:w="6030" w:type="dxa"/>
          </w:tcPr>
          <w:p w14:paraId="4D813713" w14:textId="0DE0EDD5" w:rsidR="00A6273A" w:rsidRPr="00AE78F2" w:rsidRDefault="00F738CE" w:rsidP="006C7C85">
            <w:pPr>
              <w:rPr>
                <w:rFonts w:ascii="Arial" w:hAnsi="Arial" w:cs="Arial"/>
                <w:sz w:val="18"/>
                <w:szCs w:val="18"/>
              </w:rPr>
            </w:pPr>
            <w:r>
              <w:rPr>
                <w:rFonts w:ascii="Arial" w:hAnsi="Arial" w:cs="Arial"/>
                <w:sz w:val="18"/>
                <w:szCs w:val="18"/>
              </w:rPr>
              <w:t xml:space="preserve">Over a </w:t>
            </w:r>
            <w:proofErr w:type="gramStart"/>
            <w:r>
              <w:rPr>
                <w:rFonts w:ascii="Arial" w:hAnsi="Arial" w:cs="Arial"/>
                <w:sz w:val="18"/>
                <w:szCs w:val="18"/>
              </w:rPr>
              <w:t>2</w:t>
            </w:r>
            <w:r w:rsidR="00AF52E9">
              <w:rPr>
                <w:rFonts w:ascii="Arial" w:hAnsi="Arial" w:cs="Arial"/>
                <w:sz w:val="18"/>
                <w:szCs w:val="18"/>
              </w:rPr>
              <w:t xml:space="preserve"> year</w:t>
            </w:r>
            <w:proofErr w:type="gramEnd"/>
            <w:r w:rsidR="00AF52E9">
              <w:rPr>
                <w:rFonts w:ascii="Arial" w:hAnsi="Arial" w:cs="Arial"/>
                <w:sz w:val="18"/>
                <w:szCs w:val="18"/>
              </w:rPr>
              <w:t xml:space="preserve"> period reduce the gap between Anglesey and National to below 10%</w:t>
            </w:r>
            <w:r>
              <w:rPr>
                <w:rFonts w:ascii="Arial" w:hAnsi="Arial" w:cs="Arial"/>
                <w:sz w:val="18"/>
                <w:szCs w:val="18"/>
              </w:rPr>
              <w:t>.</w:t>
            </w:r>
          </w:p>
        </w:tc>
      </w:tr>
      <w:tr w:rsidR="002954A6" w:rsidRPr="002954A6" w14:paraId="4901A4FC" w14:textId="77777777" w:rsidTr="00A33F73">
        <w:trPr>
          <w:gridAfter w:val="1"/>
          <w:wAfter w:w="65" w:type="dxa"/>
        </w:trPr>
        <w:tc>
          <w:tcPr>
            <w:tcW w:w="817" w:type="dxa"/>
            <w:tcMar>
              <w:top w:w="57" w:type="dxa"/>
              <w:bottom w:w="57" w:type="dxa"/>
            </w:tcMar>
          </w:tcPr>
          <w:p w14:paraId="0C978C5D" w14:textId="77777777" w:rsidR="00A6273A" w:rsidRPr="00F12D17"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CF08675" w14:textId="3DB2FCAC" w:rsidR="00915380" w:rsidRPr="00AE78F2" w:rsidRDefault="00AF52E9" w:rsidP="006E6C0F">
            <w:pPr>
              <w:rPr>
                <w:rFonts w:ascii="Arial" w:hAnsi="Arial" w:cs="Arial"/>
                <w:sz w:val="18"/>
                <w:szCs w:val="18"/>
              </w:rPr>
            </w:pPr>
            <w:r>
              <w:rPr>
                <w:rFonts w:ascii="Arial" w:hAnsi="Arial" w:cs="Arial"/>
                <w:sz w:val="18"/>
                <w:szCs w:val="18"/>
              </w:rPr>
              <w:t>Increased number of children achieving expected standard in reading by the end of KS2</w:t>
            </w:r>
          </w:p>
        </w:tc>
        <w:tc>
          <w:tcPr>
            <w:tcW w:w="6030" w:type="dxa"/>
          </w:tcPr>
          <w:p w14:paraId="2262F299" w14:textId="77B3C9F4" w:rsidR="00A6273A" w:rsidRPr="00AE78F2" w:rsidRDefault="00AF52E9" w:rsidP="008F0F73">
            <w:pPr>
              <w:rPr>
                <w:rFonts w:ascii="Arial" w:hAnsi="Arial" w:cs="Arial"/>
                <w:sz w:val="18"/>
                <w:szCs w:val="18"/>
              </w:rPr>
            </w:pPr>
            <w:r>
              <w:rPr>
                <w:rFonts w:ascii="Arial" w:hAnsi="Arial" w:cs="Arial"/>
                <w:sz w:val="18"/>
                <w:szCs w:val="18"/>
              </w:rPr>
              <w:t xml:space="preserve">Reading to be in line with </w:t>
            </w:r>
            <w:r w:rsidR="00F738CE">
              <w:rPr>
                <w:rFonts w:ascii="Arial" w:hAnsi="Arial" w:cs="Arial"/>
                <w:sz w:val="18"/>
                <w:szCs w:val="18"/>
              </w:rPr>
              <w:t xml:space="preserve">National over a </w:t>
            </w:r>
            <w:proofErr w:type="gramStart"/>
            <w:r w:rsidR="00F738CE">
              <w:rPr>
                <w:rFonts w:ascii="Arial" w:hAnsi="Arial" w:cs="Arial"/>
                <w:sz w:val="18"/>
                <w:szCs w:val="18"/>
              </w:rPr>
              <w:t>2</w:t>
            </w:r>
            <w:r>
              <w:rPr>
                <w:rFonts w:ascii="Arial" w:hAnsi="Arial" w:cs="Arial"/>
                <w:sz w:val="18"/>
                <w:szCs w:val="18"/>
              </w:rPr>
              <w:t xml:space="preserve"> year</w:t>
            </w:r>
            <w:proofErr w:type="gramEnd"/>
            <w:r>
              <w:rPr>
                <w:rFonts w:ascii="Arial" w:hAnsi="Arial" w:cs="Arial"/>
                <w:sz w:val="18"/>
                <w:szCs w:val="18"/>
              </w:rPr>
              <w:t xml:space="preserve"> period and RWM in line with the Birmingham Average.</w:t>
            </w:r>
          </w:p>
        </w:tc>
      </w:tr>
      <w:tr w:rsidR="002954A6" w:rsidRPr="002954A6" w14:paraId="204CF49E" w14:textId="77777777" w:rsidTr="004029AD">
        <w:trPr>
          <w:gridAfter w:val="1"/>
          <w:wAfter w:w="65" w:type="dxa"/>
          <w:trHeight w:val="320"/>
        </w:trPr>
        <w:tc>
          <w:tcPr>
            <w:tcW w:w="817" w:type="dxa"/>
            <w:tcMar>
              <w:top w:w="57" w:type="dxa"/>
              <w:bottom w:w="57" w:type="dxa"/>
            </w:tcMar>
          </w:tcPr>
          <w:p w14:paraId="5F23235F" w14:textId="77777777" w:rsidR="00A6273A" w:rsidRPr="00F12D17"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210ECD2" w14:textId="5869BCCF" w:rsidR="00915380" w:rsidRPr="00AE78F2" w:rsidRDefault="00533D4B" w:rsidP="006E6C0F">
            <w:pPr>
              <w:rPr>
                <w:rFonts w:ascii="Arial" w:hAnsi="Arial" w:cs="Arial"/>
                <w:sz w:val="18"/>
                <w:szCs w:val="18"/>
              </w:rPr>
            </w:pPr>
            <w:r>
              <w:rPr>
                <w:rFonts w:ascii="Arial" w:hAnsi="Arial" w:cs="Arial"/>
                <w:sz w:val="18"/>
                <w:szCs w:val="18"/>
              </w:rPr>
              <w:t>All children eligible for PP will be supported to ensure attendance meets the National expectations.</w:t>
            </w:r>
            <w:r w:rsidR="00AF52E9">
              <w:rPr>
                <w:rFonts w:ascii="Arial" w:hAnsi="Arial" w:cs="Arial"/>
                <w:sz w:val="18"/>
                <w:szCs w:val="18"/>
              </w:rPr>
              <w:t xml:space="preserve"> </w:t>
            </w:r>
          </w:p>
        </w:tc>
        <w:tc>
          <w:tcPr>
            <w:tcW w:w="6030" w:type="dxa"/>
          </w:tcPr>
          <w:p w14:paraId="3E5A110D" w14:textId="697A15C2" w:rsidR="00FB223A" w:rsidRPr="00AE78F2" w:rsidRDefault="00AF52E9" w:rsidP="00D35464">
            <w:pPr>
              <w:rPr>
                <w:rFonts w:ascii="Arial" w:hAnsi="Arial" w:cs="Arial"/>
                <w:sz w:val="18"/>
                <w:szCs w:val="18"/>
              </w:rPr>
            </w:pPr>
            <w:r>
              <w:rPr>
                <w:rFonts w:ascii="Arial" w:hAnsi="Arial" w:cs="Arial"/>
                <w:sz w:val="18"/>
                <w:szCs w:val="18"/>
              </w:rPr>
              <w:t>Improve the attendance figure to be in line with national</w:t>
            </w:r>
            <w:r w:rsidR="00883CD7">
              <w:rPr>
                <w:rFonts w:ascii="Arial" w:hAnsi="Arial" w:cs="Arial"/>
                <w:sz w:val="18"/>
                <w:szCs w:val="18"/>
              </w:rPr>
              <w:t>.</w:t>
            </w:r>
            <w:r>
              <w:rPr>
                <w:rFonts w:ascii="Arial" w:hAnsi="Arial" w:cs="Arial"/>
                <w:sz w:val="18"/>
                <w:szCs w:val="18"/>
              </w:rPr>
              <w:t xml:space="preserve"> </w:t>
            </w:r>
          </w:p>
        </w:tc>
      </w:tr>
      <w:tr w:rsidR="00533D4B" w:rsidRPr="002954A6" w14:paraId="34C9B90E" w14:textId="77777777" w:rsidTr="004029AD">
        <w:trPr>
          <w:gridAfter w:val="1"/>
          <w:wAfter w:w="65" w:type="dxa"/>
          <w:trHeight w:val="320"/>
        </w:trPr>
        <w:tc>
          <w:tcPr>
            <w:tcW w:w="817" w:type="dxa"/>
            <w:tcMar>
              <w:top w:w="57" w:type="dxa"/>
              <w:bottom w:w="57" w:type="dxa"/>
            </w:tcMar>
          </w:tcPr>
          <w:p w14:paraId="0FFC3E6C" w14:textId="77777777" w:rsidR="00533D4B" w:rsidRPr="00F12D17" w:rsidRDefault="00533D4B"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5AF36676" w14:textId="7C026950" w:rsidR="00533D4B" w:rsidRDefault="00533D4B" w:rsidP="006E6C0F">
            <w:pPr>
              <w:rPr>
                <w:rFonts w:ascii="Arial" w:hAnsi="Arial" w:cs="Arial"/>
                <w:sz w:val="18"/>
                <w:szCs w:val="18"/>
              </w:rPr>
            </w:pPr>
            <w:r>
              <w:rPr>
                <w:rFonts w:ascii="Arial" w:hAnsi="Arial" w:cs="Arial"/>
                <w:sz w:val="18"/>
                <w:szCs w:val="18"/>
              </w:rPr>
              <w:t>All children eligible for PP will make at least expected progress and interventions will be but in place to narrow the gap.</w:t>
            </w:r>
          </w:p>
        </w:tc>
        <w:tc>
          <w:tcPr>
            <w:tcW w:w="6030" w:type="dxa"/>
          </w:tcPr>
          <w:p w14:paraId="46AEA3AB" w14:textId="74B98420" w:rsidR="00533D4B" w:rsidRDefault="009F46C2" w:rsidP="00D35464">
            <w:pPr>
              <w:rPr>
                <w:rFonts w:ascii="Arial" w:hAnsi="Arial" w:cs="Arial"/>
                <w:sz w:val="18"/>
                <w:szCs w:val="18"/>
              </w:rPr>
            </w:pPr>
            <w:r>
              <w:rPr>
                <w:rFonts w:ascii="Arial" w:hAnsi="Arial" w:cs="Arial"/>
                <w:sz w:val="18"/>
                <w:szCs w:val="18"/>
              </w:rPr>
              <w:t>More children will achieve age related expectations at Y2 and Y6.</w:t>
            </w:r>
          </w:p>
        </w:tc>
      </w:tr>
      <w:tr w:rsidR="009F46C2" w:rsidRPr="002954A6" w14:paraId="02B1996C" w14:textId="77777777" w:rsidTr="004029AD">
        <w:trPr>
          <w:gridAfter w:val="1"/>
          <w:wAfter w:w="65" w:type="dxa"/>
          <w:trHeight w:val="320"/>
        </w:trPr>
        <w:tc>
          <w:tcPr>
            <w:tcW w:w="817" w:type="dxa"/>
            <w:tcMar>
              <w:top w:w="57" w:type="dxa"/>
              <w:bottom w:w="57" w:type="dxa"/>
            </w:tcMar>
          </w:tcPr>
          <w:p w14:paraId="784F5F0E" w14:textId="77777777" w:rsidR="009F46C2" w:rsidRPr="00F12D17" w:rsidRDefault="009F46C2"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17FE84B0" w14:textId="790A8B76" w:rsidR="009F46C2" w:rsidRDefault="006D76DD" w:rsidP="006E6C0F">
            <w:pPr>
              <w:rPr>
                <w:rFonts w:ascii="Arial" w:hAnsi="Arial" w:cs="Arial"/>
                <w:sz w:val="18"/>
                <w:szCs w:val="18"/>
              </w:rPr>
            </w:pPr>
            <w:r>
              <w:rPr>
                <w:rFonts w:ascii="Arial" w:hAnsi="Arial" w:cs="Arial"/>
                <w:sz w:val="18"/>
                <w:szCs w:val="18"/>
              </w:rPr>
              <w:t>All child</w:t>
            </w:r>
            <w:r w:rsidR="001727B5">
              <w:rPr>
                <w:rFonts w:ascii="Arial" w:hAnsi="Arial" w:cs="Arial"/>
                <w:sz w:val="18"/>
                <w:szCs w:val="18"/>
              </w:rPr>
              <w:t>ren eligible for PP will have access to high quality pastoral support</w:t>
            </w:r>
          </w:p>
        </w:tc>
        <w:tc>
          <w:tcPr>
            <w:tcW w:w="6030" w:type="dxa"/>
          </w:tcPr>
          <w:p w14:paraId="1A351D4C" w14:textId="2640309B" w:rsidR="009F46C2" w:rsidRDefault="001727B5" w:rsidP="00D35464">
            <w:pPr>
              <w:rPr>
                <w:rFonts w:ascii="Arial" w:hAnsi="Arial" w:cs="Arial"/>
                <w:sz w:val="18"/>
                <w:szCs w:val="18"/>
              </w:rPr>
            </w:pPr>
            <w:r>
              <w:rPr>
                <w:rFonts w:ascii="Arial" w:hAnsi="Arial" w:cs="Arial"/>
                <w:sz w:val="18"/>
                <w:szCs w:val="18"/>
              </w:rPr>
              <w:t xml:space="preserve">Improved </w:t>
            </w:r>
            <w:r w:rsidR="00646B14">
              <w:rPr>
                <w:rFonts w:ascii="Arial" w:hAnsi="Arial" w:cs="Arial"/>
                <w:sz w:val="18"/>
                <w:szCs w:val="18"/>
              </w:rPr>
              <w:t xml:space="preserve">levels of emotional health and </w:t>
            </w:r>
            <w:proofErr w:type="spellStart"/>
            <w:r w:rsidR="00646B14">
              <w:rPr>
                <w:rFonts w:ascii="Arial" w:hAnsi="Arial" w:cs="Arial"/>
                <w:sz w:val="18"/>
                <w:szCs w:val="18"/>
              </w:rPr>
              <w:t>well being</w:t>
            </w:r>
            <w:proofErr w:type="spellEnd"/>
            <w:r w:rsidR="00646B14">
              <w:rPr>
                <w:rFonts w:ascii="Arial" w:hAnsi="Arial" w:cs="Arial"/>
                <w:sz w:val="18"/>
                <w:szCs w:val="18"/>
              </w:rPr>
              <w:t xml:space="preserve"> support</w:t>
            </w:r>
          </w:p>
        </w:tc>
      </w:tr>
      <w:tr w:rsidR="005F28EC" w:rsidRPr="002954A6" w14:paraId="62D105B0" w14:textId="77777777" w:rsidTr="004029AD">
        <w:trPr>
          <w:gridAfter w:val="1"/>
          <w:wAfter w:w="65" w:type="dxa"/>
          <w:trHeight w:val="320"/>
        </w:trPr>
        <w:tc>
          <w:tcPr>
            <w:tcW w:w="817" w:type="dxa"/>
            <w:tcMar>
              <w:top w:w="57" w:type="dxa"/>
              <w:bottom w:w="57" w:type="dxa"/>
            </w:tcMar>
          </w:tcPr>
          <w:p w14:paraId="3E39660F" w14:textId="77777777" w:rsidR="005F28EC" w:rsidRPr="00F12D17" w:rsidRDefault="005F28E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3B0D1B27" w14:textId="6C318666" w:rsidR="005F28EC" w:rsidRDefault="005F28EC" w:rsidP="006E6C0F">
            <w:pPr>
              <w:rPr>
                <w:rFonts w:ascii="Arial" w:hAnsi="Arial" w:cs="Arial"/>
                <w:sz w:val="18"/>
                <w:szCs w:val="18"/>
              </w:rPr>
            </w:pPr>
            <w:r>
              <w:rPr>
                <w:rFonts w:ascii="Arial" w:hAnsi="Arial" w:cs="Arial"/>
                <w:sz w:val="18"/>
                <w:szCs w:val="18"/>
              </w:rPr>
              <w:t>Support for educational visits</w:t>
            </w:r>
            <w:r w:rsidR="008B3746">
              <w:rPr>
                <w:rFonts w:ascii="Arial" w:hAnsi="Arial" w:cs="Arial"/>
                <w:sz w:val="18"/>
                <w:szCs w:val="18"/>
              </w:rPr>
              <w:t xml:space="preserve"> and transport</w:t>
            </w:r>
          </w:p>
        </w:tc>
        <w:tc>
          <w:tcPr>
            <w:tcW w:w="6030" w:type="dxa"/>
          </w:tcPr>
          <w:p w14:paraId="00D76882" w14:textId="58CFF169" w:rsidR="005F28EC" w:rsidRDefault="00C73D55" w:rsidP="00D35464">
            <w:pPr>
              <w:rPr>
                <w:rFonts w:ascii="Arial" w:hAnsi="Arial" w:cs="Arial"/>
                <w:sz w:val="18"/>
                <w:szCs w:val="18"/>
              </w:rPr>
            </w:pPr>
            <w:r>
              <w:rPr>
                <w:rFonts w:ascii="Arial" w:hAnsi="Arial" w:cs="Arial"/>
                <w:sz w:val="18"/>
                <w:szCs w:val="18"/>
              </w:rPr>
              <w:t xml:space="preserve">Children have greater access to a variety of learning opportunities </w:t>
            </w:r>
          </w:p>
        </w:tc>
      </w:tr>
      <w:tr w:rsidR="00255CB1" w:rsidRPr="002954A6" w14:paraId="4CB5A640" w14:textId="77777777" w:rsidTr="004029AD">
        <w:trPr>
          <w:gridAfter w:val="1"/>
          <w:wAfter w:w="65" w:type="dxa"/>
          <w:trHeight w:val="320"/>
        </w:trPr>
        <w:tc>
          <w:tcPr>
            <w:tcW w:w="817" w:type="dxa"/>
            <w:tcMar>
              <w:top w:w="57" w:type="dxa"/>
              <w:bottom w:w="57" w:type="dxa"/>
            </w:tcMar>
          </w:tcPr>
          <w:p w14:paraId="01837878" w14:textId="77777777" w:rsidR="00255CB1" w:rsidRPr="00F12D17" w:rsidRDefault="00255CB1"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BB1377C" w14:textId="4E2290EB" w:rsidR="00255CB1" w:rsidRDefault="00255CB1" w:rsidP="006E6C0F">
            <w:pPr>
              <w:rPr>
                <w:rFonts w:ascii="Arial" w:hAnsi="Arial" w:cs="Arial"/>
                <w:sz w:val="18"/>
                <w:szCs w:val="18"/>
              </w:rPr>
            </w:pPr>
            <w:r>
              <w:rPr>
                <w:rFonts w:ascii="Arial" w:hAnsi="Arial" w:cs="Arial"/>
                <w:sz w:val="18"/>
                <w:szCs w:val="18"/>
              </w:rPr>
              <w:t xml:space="preserve">High-quality curriculum opportunities to </w:t>
            </w:r>
            <w:r w:rsidR="00854748">
              <w:rPr>
                <w:rFonts w:ascii="Arial" w:hAnsi="Arial" w:cs="Arial"/>
                <w:sz w:val="18"/>
                <w:szCs w:val="18"/>
              </w:rPr>
              <w:t xml:space="preserve">close gaps in children’s limited sphere of experience </w:t>
            </w:r>
          </w:p>
        </w:tc>
        <w:tc>
          <w:tcPr>
            <w:tcW w:w="6030" w:type="dxa"/>
          </w:tcPr>
          <w:p w14:paraId="48AA6A1D" w14:textId="2C60FF36" w:rsidR="00255CB1" w:rsidRDefault="00854748" w:rsidP="00D35464">
            <w:pPr>
              <w:rPr>
                <w:rFonts w:ascii="Arial" w:hAnsi="Arial" w:cs="Arial"/>
                <w:sz w:val="18"/>
                <w:szCs w:val="18"/>
              </w:rPr>
            </w:pPr>
            <w:r>
              <w:rPr>
                <w:rFonts w:ascii="Arial" w:hAnsi="Arial" w:cs="Arial"/>
                <w:sz w:val="18"/>
                <w:szCs w:val="18"/>
              </w:rPr>
              <w:t xml:space="preserve">Children are exposed to enriched curriculum </w:t>
            </w:r>
            <w:r w:rsidR="00A85482">
              <w:rPr>
                <w:rFonts w:ascii="Arial" w:hAnsi="Arial" w:cs="Arial"/>
                <w:sz w:val="18"/>
                <w:szCs w:val="18"/>
              </w:rPr>
              <w:t>which provides an opportunity to develop resilience and the promotion of positive mental health</w:t>
            </w:r>
          </w:p>
        </w:tc>
      </w:tr>
      <w:tr w:rsidR="00C56102" w:rsidRPr="002954A6" w14:paraId="5A83D2AB" w14:textId="77777777" w:rsidTr="004029AD">
        <w:trPr>
          <w:gridAfter w:val="1"/>
          <w:wAfter w:w="65" w:type="dxa"/>
          <w:trHeight w:val="320"/>
        </w:trPr>
        <w:tc>
          <w:tcPr>
            <w:tcW w:w="817" w:type="dxa"/>
            <w:tcMar>
              <w:top w:w="57" w:type="dxa"/>
              <w:bottom w:w="57" w:type="dxa"/>
            </w:tcMar>
          </w:tcPr>
          <w:p w14:paraId="1C9CD78B" w14:textId="77777777" w:rsidR="00C56102" w:rsidRPr="00F12D17" w:rsidRDefault="00C56102"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4805B3E8" w14:textId="29436F10" w:rsidR="00C56102" w:rsidRDefault="00B27B01" w:rsidP="006E6C0F">
            <w:pPr>
              <w:rPr>
                <w:rFonts w:ascii="Arial" w:hAnsi="Arial" w:cs="Arial"/>
                <w:sz w:val="18"/>
                <w:szCs w:val="18"/>
              </w:rPr>
            </w:pPr>
            <w:r>
              <w:rPr>
                <w:rFonts w:ascii="Arial" w:hAnsi="Arial" w:cs="Arial"/>
                <w:sz w:val="18"/>
                <w:szCs w:val="18"/>
              </w:rPr>
              <w:t>Improved identification of children on entry into Nursery and Reception and high-quality provision to close gaps</w:t>
            </w:r>
            <w:r w:rsidR="00024009">
              <w:rPr>
                <w:rFonts w:ascii="Arial" w:hAnsi="Arial" w:cs="Arial"/>
                <w:sz w:val="18"/>
                <w:szCs w:val="18"/>
              </w:rPr>
              <w:t xml:space="preserve"> rapidly</w:t>
            </w:r>
          </w:p>
        </w:tc>
        <w:tc>
          <w:tcPr>
            <w:tcW w:w="6030" w:type="dxa"/>
          </w:tcPr>
          <w:p w14:paraId="1DD39EE7" w14:textId="6CD4DDB2" w:rsidR="00C56102" w:rsidRDefault="00024009" w:rsidP="00D35464">
            <w:pPr>
              <w:rPr>
                <w:rFonts w:ascii="Arial" w:hAnsi="Arial" w:cs="Arial"/>
                <w:sz w:val="18"/>
                <w:szCs w:val="18"/>
              </w:rPr>
            </w:pPr>
            <w:r>
              <w:rPr>
                <w:rFonts w:ascii="Arial" w:hAnsi="Arial" w:cs="Arial"/>
                <w:sz w:val="18"/>
                <w:szCs w:val="18"/>
              </w:rPr>
              <w:t>Any attainment gaps identified at an early stage and suitable provision created</w:t>
            </w:r>
            <w:r w:rsidR="00B256AA">
              <w:rPr>
                <w:rFonts w:ascii="Arial" w:hAnsi="Arial" w:cs="Arial"/>
                <w:sz w:val="18"/>
                <w:szCs w:val="18"/>
              </w:rPr>
              <w:t xml:space="preserve"> </w:t>
            </w:r>
          </w:p>
        </w:tc>
      </w:tr>
    </w:tbl>
    <w:p w14:paraId="43512385" w14:textId="6E3A876B" w:rsidR="00CF1B9B" w:rsidRPr="002954A6" w:rsidRDefault="00CF1B9B">
      <w:r w:rsidRPr="002954A6">
        <w:br w:type="page"/>
      </w:r>
    </w:p>
    <w:tbl>
      <w:tblPr>
        <w:tblStyle w:val="TableGrid"/>
        <w:tblW w:w="14992" w:type="dxa"/>
        <w:tblLayout w:type="fixed"/>
        <w:tblLook w:val="04A0" w:firstRow="1" w:lastRow="0" w:firstColumn="1" w:lastColumn="0" w:noHBand="0" w:noVBand="1"/>
      </w:tblPr>
      <w:tblGrid>
        <w:gridCol w:w="2235"/>
        <w:gridCol w:w="2863"/>
        <w:gridCol w:w="3374"/>
        <w:gridCol w:w="3260"/>
        <w:gridCol w:w="1276"/>
        <w:gridCol w:w="1984"/>
      </w:tblGrid>
      <w:tr w:rsidR="002954A6" w:rsidRPr="002954A6" w14:paraId="32A9EE08" w14:textId="77777777" w:rsidTr="004D3FC1">
        <w:tc>
          <w:tcPr>
            <w:tcW w:w="14992" w:type="dxa"/>
            <w:gridSpan w:val="6"/>
            <w:shd w:val="clear" w:color="auto" w:fill="CFDCE3"/>
            <w:tcMar>
              <w:top w:w="57" w:type="dxa"/>
              <w:bottom w:w="57" w:type="dxa"/>
            </w:tcMar>
          </w:tcPr>
          <w:p w14:paraId="1ACC8228" w14:textId="7B8674DD"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361DEE1D" w:rsidR="00A60ECF" w:rsidRPr="00D35A46" w:rsidRDefault="00D35A46" w:rsidP="00A60ECF">
            <w:pPr>
              <w:pStyle w:val="ListParagraph"/>
              <w:ind w:left="426"/>
              <w:rPr>
                <w:rFonts w:ascii="Arial" w:hAnsi="Arial" w:cs="Arial"/>
              </w:rPr>
            </w:pPr>
            <w:r w:rsidRPr="00D35A46">
              <w:rPr>
                <w:rFonts w:ascii="Arial" w:hAnsi="Arial" w:cs="Arial"/>
              </w:rPr>
              <w:t xml:space="preserve">The Governing body have decided to combine deprivation funding and pupil premium funding to ensure </w:t>
            </w:r>
            <w:proofErr w:type="gramStart"/>
            <w:r w:rsidRPr="00D35A46">
              <w:rPr>
                <w:rFonts w:ascii="Arial" w:hAnsi="Arial" w:cs="Arial"/>
              </w:rPr>
              <w:t>all of</w:t>
            </w:r>
            <w:proofErr w:type="gramEnd"/>
            <w:r w:rsidRPr="00D35A46">
              <w:rPr>
                <w:rFonts w:ascii="Arial" w:hAnsi="Arial" w:cs="Arial"/>
              </w:rPr>
              <w:t xml:space="preserve"> the pupils are able to benefit from the </w:t>
            </w:r>
            <w:r>
              <w:rPr>
                <w:rFonts w:ascii="Arial" w:hAnsi="Arial" w:cs="Arial"/>
              </w:rPr>
              <w:t>planned additional support</w:t>
            </w:r>
            <w:r w:rsidRPr="00D35A46">
              <w:rPr>
                <w:rFonts w:ascii="Arial" w:hAnsi="Arial" w:cs="Arial"/>
              </w:rPr>
              <w:t>.</w:t>
            </w:r>
          </w:p>
        </w:tc>
      </w:tr>
      <w:tr w:rsidR="002954A6" w:rsidRPr="002954A6" w14:paraId="1C21F955" w14:textId="77777777" w:rsidTr="004D3FC1">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DA6ECB">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863"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374"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DA6ECB">
        <w:trPr>
          <w:trHeight w:val="289"/>
        </w:trPr>
        <w:tc>
          <w:tcPr>
            <w:tcW w:w="2235" w:type="dxa"/>
            <w:tcMar>
              <w:top w:w="57" w:type="dxa"/>
              <w:bottom w:w="57" w:type="dxa"/>
            </w:tcMar>
          </w:tcPr>
          <w:p w14:paraId="0705A418" w14:textId="3415BB8E" w:rsidR="00125340" w:rsidRPr="00883CD7" w:rsidRDefault="004008A8" w:rsidP="004029AD">
            <w:pPr>
              <w:rPr>
                <w:rFonts w:ascii="Arial" w:hAnsi="Arial" w:cs="Arial"/>
                <w:sz w:val="18"/>
                <w:szCs w:val="18"/>
              </w:rPr>
            </w:pPr>
            <w:r w:rsidRPr="00883CD7">
              <w:rPr>
                <w:rFonts w:ascii="Arial" w:hAnsi="Arial" w:cs="Arial"/>
                <w:sz w:val="18"/>
                <w:szCs w:val="18"/>
              </w:rPr>
              <w:t xml:space="preserve">Improved </w:t>
            </w:r>
            <w:r w:rsidR="006C4292">
              <w:rPr>
                <w:rFonts w:ascii="Arial" w:hAnsi="Arial" w:cs="Arial"/>
                <w:sz w:val="18"/>
                <w:szCs w:val="18"/>
              </w:rPr>
              <w:t>speaking and listening</w:t>
            </w:r>
            <w:r w:rsidRPr="00883CD7">
              <w:rPr>
                <w:rFonts w:ascii="Arial" w:hAnsi="Arial" w:cs="Arial"/>
                <w:sz w:val="18"/>
                <w:szCs w:val="18"/>
              </w:rPr>
              <w:t xml:space="preserve"> skills </w:t>
            </w:r>
          </w:p>
        </w:tc>
        <w:tc>
          <w:tcPr>
            <w:tcW w:w="2863" w:type="dxa"/>
            <w:tcMar>
              <w:top w:w="57" w:type="dxa"/>
              <w:bottom w:w="57" w:type="dxa"/>
            </w:tcMar>
          </w:tcPr>
          <w:p w14:paraId="47B38AFA" w14:textId="08D5B747" w:rsidR="007C4F4A" w:rsidRPr="006F32DF" w:rsidRDefault="00F738CE" w:rsidP="006F32DF">
            <w:pPr>
              <w:pStyle w:val="ListParagraph"/>
              <w:numPr>
                <w:ilvl w:val="0"/>
                <w:numId w:val="40"/>
              </w:numPr>
              <w:rPr>
                <w:rFonts w:ascii="Arial" w:hAnsi="Arial" w:cs="Arial"/>
                <w:sz w:val="18"/>
                <w:szCs w:val="18"/>
              </w:rPr>
            </w:pPr>
            <w:r w:rsidRPr="006F32DF">
              <w:rPr>
                <w:rFonts w:ascii="Arial" w:hAnsi="Arial" w:cs="Arial"/>
                <w:sz w:val="18"/>
                <w:szCs w:val="18"/>
              </w:rPr>
              <w:t>Continue with</w:t>
            </w:r>
            <w:r w:rsidR="004008A8" w:rsidRPr="006F32DF">
              <w:rPr>
                <w:rFonts w:ascii="Arial" w:hAnsi="Arial" w:cs="Arial"/>
                <w:sz w:val="18"/>
                <w:szCs w:val="18"/>
              </w:rPr>
              <w:t xml:space="preserve"> tiered vocabulary</w:t>
            </w:r>
            <w:r w:rsidR="00883CD7" w:rsidRPr="006F32DF">
              <w:rPr>
                <w:rFonts w:ascii="Arial" w:hAnsi="Arial" w:cs="Arial"/>
                <w:sz w:val="18"/>
                <w:szCs w:val="18"/>
              </w:rPr>
              <w:t xml:space="preserve"> to ensure the children have </w:t>
            </w:r>
            <w:proofErr w:type="gramStart"/>
            <w:r w:rsidR="00883CD7" w:rsidRPr="006F32DF">
              <w:rPr>
                <w:rFonts w:ascii="Arial" w:hAnsi="Arial" w:cs="Arial"/>
                <w:sz w:val="18"/>
                <w:szCs w:val="18"/>
              </w:rPr>
              <w:t>sufficient</w:t>
            </w:r>
            <w:proofErr w:type="gramEnd"/>
            <w:r w:rsidR="00883CD7" w:rsidRPr="006F32DF">
              <w:rPr>
                <w:rFonts w:ascii="Arial" w:hAnsi="Arial" w:cs="Arial"/>
                <w:sz w:val="18"/>
                <w:szCs w:val="18"/>
              </w:rPr>
              <w:t xml:space="preserve"> tier 2 words to be able to reach their potential.</w:t>
            </w:r>
          </w:p>
        </w:tc>
        <w:tc>
          <w:tcPr>
            <w:tcW w:w="3374" w:type="dxa"/>
            <w:shd w:val="clear" w:color="auto" w:fill="auto"/>
            <w:tcMar>
              <w:top w:w="57" w:type="dxa"/>
              <w:bottom w:w="57" w:type="dxa"/>
            </w:tcMar>
          </w:tcPr>
          <w:p w14:paraId="4DE774FB" w14:textId="74152DD2" w:rsidR="00125340" w:rsidRPr="006F32DF" w:rsidRDefault="004008A8" w:rsidP="006F32DF">
            <w:pPr>
              <w:pStyle w:val="ListParagraph"/>
              <w:numPr>
                <w:ilvl w:val="0"/>
                <w:numId w:val="40"/>
              </w:numPr>
              <w:rPr>
                <w:rFonts w:ascii="Arial" w:hAnsi="Arial" w:cs="Arial"/>
                <w:sz w:val="18"/>
                <w:szCs w:val="18"/>
              </w:rPr>
            </w:pPr>
            <w:r w:rsidRPr="006F32DF">
              <w:rPr>
                <w:rFonts w:ascii="Arial" w:hAnsi="Arial" w:cs="Arial"/>
                <w:sz w:val="18"/>
                <w:szCs w:val="18"/>
              </w:rPr>
              <w:t>Research shows that children from deprived backgrounds hear far less words than those from other backgrounds</w:t>
            </w:r>
            <w:r w:rsidR="00883CD7" w:rsidRPr="006F32DF">
              <w:rPr>
                <w:rFonts w:ascii="Arial" w:hAnsi="Arial" w:cs="Arial"/>
                <w:sz w:val="18"/>
                <w:szCs w:val="18"/>
              </w:rPr>
              <w:t xml:space="preserve">. </w:t>
            </w:r>
            <w:r w:rsidR="008006D0" w:rsidRPr="006F32DF">
              <w:rPr>
                <w:rFonts w:ascii="Arial" w:hAnsi="Arial" w:cs="Arial"/>
                <w:sz w:val="18"/>
                <w:szCs w:val="18"/>
              </w:rPr>
              <w:t xml:space="preserve"> </w:t>
            </w:r>
            <w:proofErr w:type="gramStart"/>
            <w:r w:rsidR="008006D0" w:rsidRPr="006F32DF">
              <w:rPr>
                <w:rFonts w:ascii="Arial" w:hAnsi="Arial" w:cs="Arial"/>
                <w:sz w:val="18"/>
                <w:szCs w:val="18"/>
              </w:rPr>
              <w:t>T</w:t>
            </w:r>
            <w:r w:rsidR="00883CD7" w:rsidRPr="006F32DF">
              <w:rPr>
                <w:rFonts w:ascii="Arial" w:hAnsi="Arial" w:cs="Arial"/>
                <w:sz w:val="18"/>
                <w:szCs w:val="18"/>
              </w:rPr>
              <w:t>he majority of</w:t>
            </w:r>
            <w:proofErr w:type="gramEnd"/>
            <w:r w:rsidR="00883CD7" w:rsidRPr="006F32DF">
              <w:rPr>
                <w:rFonts w:ascii="Arial" w:hAnsi="Arial" w:cs="Arial"/>
                <w:sz w:val="18"/>
                <w:szCs w:val="18"/>
              </w:rPr>
              <w:t xml:space="preserve"> children spe</w:t>
            </w:r>
            <w:r w:rsidR="008006D0" w:rsidRPr="006F32DF">
              <w:rPr>
                <w:rFonts w:ascii="Arial" w:hAnsi="Arial" w:cs="Arial"/>
                <w:sz w:val="18"/>
                <w:szCs w:val="18"/>
              </w:rPr>
              <w:t>ak English as an additional language therefore the majority of children hear even less English.</w:t>
            </w:r>
          </w:p>
        </w:tc>
        <w:tc>
          <w:tcPr>
            <w:tcW w:w="3260" w:type="dxa"/>
            <w:shd w:val="clear" w:color="auto" w:fill="auto"/>
            <w:tcMar>
              <w:top w:w="57" w:type="dxa"/>
              <w:bottom w:w="57" w:type="dxa"/>
            </w:tcMar>
          </w:tcPr>
          <w:p w14:paraId="2884FE1C" w14:textId="65E0AF3F" w:rsidR="00125340" w:rsidRPr="00883CD7" w:rsidRDefault="004008A8" w:rsidP="00B01C9A">
            <w:pPr>
              <w:rPr>
                <w:rFonts w:ascii="Arial" w:hAnsi="Arial" w:cs="Arial"/>
                <w:sz w:val="18"/>
                <w:szCs w:val="18"/>
              </w:rPr>
            </w:pPr>
            <w:r w:rsidRPr="00883CD7">
              <w:rPr>
                <w:rFonts w:ascii="Arial" w:hAnsi="Arial" w:cs="Arial"/>
                <w:sz w:val="18"/>
                <w:szCs w:val="18"/>
              </w:rPr>
              <w:t>Systematic whole school approach each phase having tailored CPD</w:t>
            </w:r>
          </w:p>
        </w:tc>
        <w:tc>
          <w:tcPr>
            <w:tcW w:w="1276" w:type="dxa"/>
            <w:shd w:val="clear" w:color="auto" w:fill="auto"/>
          </w:tcPr>
          <w:p w14:paraId="541B9115" w14:textId="77777777" w:rsidR="00AE2DC6" w:rsidRDefault="00AE2DC6" w:rsidP="00AE2DC6">
            <w:pPr>
              <w:rPr>
                <w:rFonts w:ascii="Arial" w:hAnsi="Arial" w:cs="Arial"/>
                <w:sz w:val="18"/>
                <w:szCs w:val="18"/>
              </w:rPr>
            </w:pPr>
            <w:r>
              <w:rPr>
                <w:rFonts w:ascii="Arial" w:hAnsi="Arial" w:cs="Arial"/>
                <w:sz w:val="18"/>
                <w:szCs w:val="18"/>
              </w:rPr>
              <w:t>AHT (English)</w:t>
            </w:r>
          </w:p>
          <w:p w14:paraId="11155191" w14:textId="62F7B65A" w:rsidR="00125340" w:rsidRPr="00883CD7" w:rsidRDefault="00125340" w:rsidP="00B01C9A">
            <w:pPr>
              <w:rPr>
                <w:rFonts w:ascii="Arial" w:hAnsi="Arial" w:cs="Arial"/>
                <w:sz w:val="18"/>
                <w:szCs w:val="18"/>
              </w:rPr>
            </w:pPr>
          </w:p>
        </w:tc>
        <w:tc>
          <w:tcPr>
            <w:tcW w:w="1984" w:type="dxa"/>
          </w:tcPr>
          <w:p w14:paraId="79E6DB09" w14:textId="47328A91" w:rsidR="00125340" w:rsidRPr="00883CD7" w:rsidRDefault="00F738CE" w:rsidP="00A24C51">
            <w:pPr>
              <w:rPr>
                <w:rFonts w:ascii="Arial" w:hAnsi="Arial" w:cs="Arial"/>
                <w:sz w:val="18"/>
                <w:szCs w:val="18"/>
              </w:rPr>
            </w:pPr>
            <w:r>
              <w:rPr>
                <w:rFonts w:ascii="Arial" w:hAnsi="Arial" w:cs="Arial"/>
                <w:sz w:val="18"/>
                <w:szCs w:val="18"/>
              </w:rPr>
              <w:t>July 20</w:t>
            </w:r>
            <w:r w:rsidR="009B0DDE">
              <w:rPr>
                <w:rFonts w:ascii="Arial" w:hAnsi="Arial" w:cs="Arial"/>
                <w:sz w:val="18"/>
                <w:szCs w:val="18"/>
              </w:rPr>
              <w:t>20</w:t>
            </w:r>
          </w:p>
        </w:tc>
      </w:tr>
      <w:tr w:rsidR="002954A6" w:rsidRPr="002954A6" w14:paraId="28833020" w14:textId="77777777" w:rsidTr="00DA6ECB">
        <w:trPr>
          <w:trHeight w:hRule="exact" w:val="1589"/>
        </w:trPr>
        <w:tc>
          <w:tcPr>
            <w:tcW w:w="2235" w:type="dxa"/>
            <w:tcMar>
              <w:top w:w="57" w:type="dxa"/>
              <w:bottom w:w="57" w:type="dxa"/>
            </w:tcMar>
          </w:tcPr>
          <w:p w14:paraId="076F7BED" w14:textId="77777777" w:rsidR="00125340" w:rsidRDefault="005122A4">
            <w:pPr>
              <w:rPr>
                <w:rFonts w:ascii="Arial" w:hAnsi="Arial" w:cs="Arial"/>
                <w:sz w:val="18"/>
                <w:szCs w:val="18"/>
              </w:rPr>
            </w:pPr>
            <w:r w:rsidRPr="005122A4">
              <w:rPr>
                <w:rFonts w:ascii="Arial" w:hAnsi="Arial" w:cs="Arial"/>
                <w:sz w:val="18"/>
                <w:szCs w:val="18"/>
              </w:rPr>
              <w:t>Improved reading skills</w:t>
            </w:r>
          </w:p>
          <w:p w14:paraId="0AAC23A9" w14:textId="77777777" w:rsidR="006B1827" w:rsidRDefault="006B1827">
            <w:pPr>
              <w:rPr>
                <w:rFonts w:ascii="Arial" w:hAnsi="Arial" w:cs="Arial"/>
                <w:sz w:val="18"/>
                <w:szCs w:val="18"/>
              </w:rPr>
            </w:pPr>
          </w:p>
          <w:p w14:paraId="4317131F" w14:textId="5AF1D603" w:rsidR="006B1827" w:rsidRPr="005122A4" w:rsidRDefault="006B1827">
            <w:pPr>
              <w:rPr>
                <w:rFonts w:ascii="Arial" w:hAnsi="Arial" w:cs="Arial"/>
                <w:sz w:val="18"/>
                <w:szCs w:val="18"/>
              </w:rPr>
            </w:pPr>
          </w:p>
        </w:tc>
        <w:tc>
          <w:tcPr>
            <w:tcW w:w="2863" w:type="dxa"/>
            <w:tcMar>
              <w:top w:w="57" w:type="dxa"/>
              <w:bottom w:w="57" w:type="dxa"/>
            </w:tcMar>
          </w:tcPr>
          <w:p w14:paraId="6DCC9961" w14:textId="77777777" w:rsidR="00125340" w:rsidRPr="006F32DF" w:rsidRDefault="00883CD7" w:rsidP="006F32DF">
            <w:pPr>
              <w:pStyle w:val="ListParagraph"/>
              <w:numPr>
                <w:ilvl w:val="0"/>
                <w:numId w:val="40"/>
              </w:numPr>
              <w:rPr>
                <w:rFonts w:ascii="Arial" w:hAnsi="Arial" w:cs="Arial"/>
                <w:sz w:val="18"/>
                <w:szCs w:val="18"/>
              </w:rPr>
            </w:pPr>
            <w:r w:rsidRPr="006F32DF">
              <w:rPr>
                <w:rFonts w:ascii="Arial" w:hAnsi="Arial" w:cs="Arial"/>
                <w:sz w:val="18"/>
                <w:szCs w:val="18"/>
              </w:rPr>
              <w:t xml:space="preserve">Introduce the concept of </w:t>
            </w:r>
            <w:r w:rsidR="005122A4" w:rsidRPr="006F32DF">
              <w:rPr>
                <w:rFonts w:ascii="Arial" w:hAnsi="Arial" w:cs="Arial"/>
                <w:sz w:val="18"/>
                <w:szCs w:val="18"/>
              </w:rPr>
              <w:t xml:space="preserve">Reading Domains </w:t>
            </w:r>
            <w:r w:rsidR="00F738CE" w:rsidRPr="006F32DF">
              <w:rPr>
                <w:rFonts w:ascii="Arial" w:hAnsi="Arial" w:cs="Arial"/>
                <w:sz w:val="18"/>
                <w:szCs w:val="18"/>
              </w:rPr>
              <w:t>use the VIPERS to support the development.</w:t>
            </w:r>
          </w:p>
          <w:p w14:paraId="6F4DD481" w14:textId="77777777" w:rsidR="000D26B7" w:rsidRDefault="000D26B7" w:rsidP="007F271A">
            <w:pPr>
              <w:rPr>
                <w:rFonts w:ascii="Arial" w:hAnsi="Arial" w:cs="Arial"/>
                <w:sz w:val="18"/>
                <w:szCs w:val="18"/>
              </w:rPr>
            </w:pPr>
          </w:p>
          <w:p w14:paraId="5F32AF83" w14:textId="77777777" w:rsidR="000D26B7" w:rsidRDefault="000D26B7" w:rsidP="007F271A">
            <w:pPr>
              <w:rPr>
                <w:rFonts w:ascii="Arial" w:hAnsi="Arial" w:cs="Arial"/>
                <w:sz w:val="18"/>
                <w:szCs w:val="18"/>
              </w:rPr>
            </w:pPr>
          </w:p>
          <w:p w14:paraId="6E47EFA6" w14:textId="1B9354DD" w:rsidR="000D26B7" w:rsidRPr="00AE78F2" w:rsidRDefault="000D26B7" w:rsidP="007F271A">
            <w:pPr>
              <w:rPr>
                <w:rFonts w:ascii="Arial" w:hAnsi="Arial" w:cs="Arial"/>
                <w:sz w:val="18"/>
                <w:szCs w:val="18"/>
              </w:rPr>
            </w:pPr>
          </w:p>
        </w:tc>
        <w:tc>
          <w:tcPr>
            <w:tcW w:w="3374" w:type="dxa"/>
            <w:tcMar>
              <w:top w:w="57" w:type="dxa"/>
              <w:bottom w:w="57" w:type="dxa"/>
            </w:tcMar>
          </w:tcPr>
          <w:p w14:paraId="70125EAA" w14:textId="1D928712" w:rsidR="00125340" w:rsidRDefault="00F738CE" w:rsidP="006F32DF">
            <w:pPr>
              <w:pStyle w:val="ListParagraph"/>
              <w:numPr>
                <w:ilvl w:val="0"/>
                <w:numId w:val="40"/>
              </w:numPr>
              <w:rPr>
                <w:rFonts w:ascii="Arial" w:hAnsi="Arial" w:cs="Arial"/>
                <w:sz w:val="18"/>
                <w:szCs w:val="18"/>
              </w:rPr>
            </w:pPr>
            <w:r w:rsidRPr="006F32DF">
              <w:rPr>
                <w:rFonts w:ascii="Arial" w:hAnsi="Arial" w:cs="Arial"/>
                <w:sz w:val="18"/>
                <w:szCs w:val="18"/>
              </w:rPr>
              <w:t>The children are developing strategies to recognise different types of questions and how to answer them.</w:t>
            </w:r>
            <w:r w:rsidR="008006D0" w:rsidRPr="006F32DF">
              <w:rPr>
                <w:rFonts w:ascii="Arial" w:hAnsi="Arial" w:cs="Arial"/>
                <w:sz w:val="18"/>
                <w:szCs w:val="18"/>
              </w:rPr>
              <w:t xml:space="preserve">  The evidence shows that where children understand that there are different types of </w:t>
            </w:r>
            <w:proofErr w:type="gramStart"/>
            <w:r w:rsidR="008006D0" w:rsidRPr="006F32DF">
              <w:rPr>
                <w:rFonts w:ascii="Arial" w:hAnsi="Arial" w:cs="Arial"/>
                <w:sz w:val="18"/>
                <w:szCs w:val="18"/>
              </w:rPr>
              <w:t>questions</w:t>
            </w:r>
            <w:proofErr w:type="gramEnd"/>
            <w:r w:rsidR="008006D0" w:rsidRPr="006F32DF">
              <w:rPr>
                <w:rFonts w:ascii="Arial" w:hAnsi="Arial" w:cs="Arial"/>
                <w:sz w:val="18"/>
                <w:szCs w:val="18"/>
              </w:rPr>
              <w:t xml:space="preserve"> they are able to learn and apply different strategies</w:t>
            </w:r>
            <w:r w:rsidR="00254B11">
              <w:rPr>
                <w:rFonts w:ascii="Arial" w:hAnsi="Arial" w:cs="Arial"/>
                <w:sz w:val="18"/>
                <w:szCs w:val="18"/>
              </w:rPr>
              <w:t>.</w:t>
            </w:r>
          </w:p>
          <w:p w14:paraId="58C19323" w14:textId="0CA34ECA" w:rsidR="00254B11" w:rsidRPr="00254B11" w:rsidRDefault="00254B11" w:rsidP="00254B11">
            <w:pPr>
              <w:rPr>
                <w:rFonts w:ascii="Arial" w:hAnsi="Arial" w:cs="Arial"/>
                <w:sz w:val="18"/>
                <w:szCs w:val="18"/>
              </w:rPr>
            </w:pPr>
          </w:p>
        </w:tc>
        <w:tc>
          <w:tcPr>
            <w:tcW w:w="3260" w:type="dxa"/>
            <w:shd w:val="clear" w:color="auto" w:fill="auto"/>
            <w:tcMar>
              <w:top w:w="57" w:type="dxa"/>
              <w:bottom w:w="57" w:type="dxa"/>
            </w:tcMar>
          </w:tcPr>
          <w:p w14:paraId="1E176C96" w14:textId="77777777" w:rsidR="00125340" w:rsidRDefault="005122A4" w:rsidP="00B60E7C">
            <w:pPr>
              <w:rPr>
                <w:rFonts w:ascii="Arial" w:hAnsi="Arial" w:cs="Arial"/>
                <w:sz w:val="18"/>
                <w:szCs w:val="18"/>
              </w:rPr>
            </w:pPr>
            <w:r w:rsidRPr="005122A4">
              <w:rPr>
                <w:rFonts w:ascii="Arial" w:hAnsi="Arial" w:cs="Arial"/>
                <w:sz w:val="18"/>
                <w:szCs w:val="18"/>
              </w:rPr>
              <w:t>Systematic approach t</w:t>
            </w:r>
            <w:r w:rsidR="000638BB">
              <w:rPr>
                <w:rFonts w:ascii="Arial" w:hAnsi="Arial" w:cs="Arial"/>
                <w:sz w:val="18"/>
                <w:szCs w:val="18"/>
              </w:rPr>
              <w:t>o teaching the skills of answer</w:t>
            </w:r>
            <w:r w:rsidRPr="005122A4">
              <w:rPr>
                <w:rFonts w:ascii="Arial" w:hAnsi="Arial" w:cs="Arial"/>
                <w:sz w:val="18"/>
                <w:szCs w:val="18"/>
              </w:rPr>
              <w:t>ing</w:t>
            </w:r>
            <w:r w:rsidR="000638BB">
              <w:rPr>
                <w:rFonts w:ascii="Arial" w:hAnsi="Arial" w:cs="Arial"/>
                <w:sz w:val="18"/>
                <w:szCs w:val="18"/>
              </w:rPr>
              <w:t xml:space="preserve"> </w:t>
            </w:r>
            <w:r w:rsidRPr="005122A4">
              <w:rPr>
                <w:rFonts w:ascii="Arial" w:hAnsi="Arial" w:cs="Arial"/>
                <w:sz w:val="18"/>
                <w:szCs w:val="18"/>
              </w:rPr>
              <w:t>questions</w:t>
            </w:r>
            <w:r w:rsidR="00F738CE">
              <w:rPr>
                <w:rFonts w:ascii="Arial" w:hAnsi="Arial" w:cs="Arial"/>
                <w:sz w:val="18"/>
                <w:szCs w:val="18"/>
              </w:rPr>
              <w:t>.</w:t>
            </w:r>
          </w:p>
          <w:p w14:paraId="4FD85F6F" w14:textId="63C024AA" w:rsidR="00F738CE" w:rsidRPr="005122A4" w:rsidRDefault="00F738CE" w:rsidP="00B60E7C">
            <w:pPr>
              <w:rPr>
                <w:rFonts w:ascii="Arial" w:hAnsi="Arial" w:cs="Arial"/>
                <w:sz w:val="18"/>
                <w:szCs w:val="18"/>
              </w:rPr>
            </w:pPr>
          </w:p>
        </w:tc>
        <w:tc>
          <w:tcPr>
            <w:tcW w:w="1276" w:type="dxa"/>
            <w:shd w:val="clear" w:color="auto" w:fill="auto"/>
          </w:tcPr>
          <w:p w14:paraId="2A8C49CB" w14:textId="77777777" w:rsidR="00AE2DC6" w:rsidRDefault="00AE2DC6" w:rsidP="00AE2DC6">
            <w:pPr>
              <w:rPr>
                <w:rFonts w:ascii="Arial" w:hAnsi="Arial" w:cs="Arial"/>
                <w:sz w:val="18"/>
                <w:szCs w:val="18"/>
              </w:rPr>
            </w:pPr>
            <w:r>
              <w:rPr>
                <w:rFonts w:ascii="Arial" w:hAnsi="Arial" w:cs="Arial"/>
                <w:sz w:val="18"/>
                <w:szCs w:val="18"/>
              </w:rPr>
              <w:t>AHT (English)</w:t>
            </w:r>
          </w:p>
          <w:p w14:paraId="3AD20AA1" w14:textId="3CAF4239" w:rsidR="00125340" w:rsidRPr="00AE78F2" w:rsidRDefault="00125340">
            <w:pPr>
              <w:rPr>
                <w:rFonts w:ascii="Arial" w:hAnsi="Arial" w:cs="Arial"/>
                <w:sz w:val="18"/>
                <w:szCs w:val="18"/>
              </w:rPr>
            </w:pPr>
          </w:p>
        </w:tc>
        <w:tc>
          <w:tcPr>
            <w:tcW w:w="1984" w:type="dxa"/>
            <w:shd w:val="clear" w:color="auto" w:fill="auto"/>
          </w:tcPr>
          <w:p w14:paraId="26EE8C25" w14:textId="0CD4719A" w:rsidR="00125340" w:rsidRPr="00AE78F2" w:rsidRDefault="00F738CE" w:rsidP="00E20F63">
            <w:pPr>
              <w:rPr>
                <w:rFonts w:ascii="Arial" w:hAnsi="Arial" w:cs="Arial"/>
                <w:sz w:val="18"/>
                <w:szCs w:val="18"/>
              </w:rPr>
            </w:pPr>
            <w:r>
              <w:rPr>
                <w:rFonts w:ascii="Arial" w:hAnsi="Arial" w:cs="Arial"/>
                <w:sz w:val="18"/>
                <w:szCs w:val="18"/>
              </w:rPr>
              <w:t>July 20</w:t>
            </w:r>
            <w:r w:rsidR="009B0DDE">
              <w:rPr>
                <w:rFonts w:ascii="Arial" w:hAnsi="Arial" w:cs="Arial"/>
                <w:sz w:val="18"/>
                <w:szCs w:val="18"/>
              </w:rPr>
              <w:t>20</w:t>
            </w:r>
          </w:p>
        </w:tc>
      </w:tr>
      <w:tr w:rsidR="00781677" w:rsidRPr="002954A6" w14:paraId="7BB948DE" w14:textId="77777777" w:rsidTr="00DA6ECB">
        <w:trPr>
          <w:trHeight w:hRule="exact" w:val="1589"/>
        </w:trPr>
        <w:tc>
          <w:tcPr>
            <w:tcW w:w="2235" w:type="dxa"/>
            <w:tcMar>
              <w:top w:w="57" w:type="dxa"/>
              <w:bottom w:w="57" w:type="dxa"/>
            </w:tcMar>
          </w:tcPr>
          <w:p w14:paraId="62BD6F97" w14:textId="574651DA" w:rsidR="00781677" w:rsidRPr="005122A4" w:rsidRDefault="0064417A">
            <w:pPr>
              <w:rPr>
                <w:rFonts w:ascii="Arial" w:hAnsi="Arial" w:cs="Arial"/>
                <w:sz w:val="18"/>
                <w:szCs w:val="18"/>
              </w:rPr>
            </w:pPr>
            <w:r>
              <w:rPr>
                <w:rFonts w:ascii="Arial" w:hAnsi="Arial" w:cs="Arial"/>
                <w:sz w:val="18"/>
                <w:szCs w:val="18"/>
              </w:rPr>
              <w:t>Develop independent, inquisitive, resilient learners</w:t>
            </w:r>
          </w:p>
        </w:tc>
        <w:tc>
          <w:tcPr>
            <w:tcW w:w="2863" w:type="dxa"/>
            <w:tcMar>
              <w:top w:w="57" w:type="dxa"/>
              <w:bottom w:w="57" w:type="dxa"/>
            </w:tcMar>
          </w:tcPr>
          <w:p w14:paraId="186ED41B" w14:textId="00B5D665" w:rsidR="00781677" w:rsidRPr="006F32DF" w:rsidRDefault="0064417A" w:rsidP="006F32DF">
            <w:pPr>
              <w:pStyle w:val="ListParagraph"/>
              <w:numPr>
                <w:ilvl w:val="0"/>
                <w:numId w:val="40"/>
              </w:numPr>
              <w:rPr>
                <w:rFonts w:ascii="Arial" w:hAnsi="Arial" w:cs="Arial"/>
                <w:sz w:val="18"/>
                <w:szCs w:val="18"/>
              </w:rPr>
            </w:pPr>
            <w:r>
              <w:rPr>
                <w:rFonts w:ascii="Arial" w:hAnsi="Arial" w:cs="Arial"/>
                <w:sz w:val="18"/>
                <w:szCs w:val="18"/>
              </w:rPr>
              <w:t>Redevelopment of Curriculum to include opportunities these key themes</w:t>
            </w:r>
          </w:p>
        </w:tc>
        <w:tc>
          <w:tcPr>
            <w:tcW w:w="3374" w:type="dxa"/>
            <w:tcMar>
              <w:top w:w="57" w:type="dxa"/>
              <w:bottom w:w="57" w:type="dxa"/>
            </w:tcMar>
          </w:tcPr>
          <w:p w14:paraId="6ECBBC50" w14:textId="5B201474" w:rsidR="00781677" w:rsidRPr="006F32DF" w:rsidRDefault="00E273E3" w:rsidP="006F32DF">
            <w:pPr>
              <w:pStyle w:val="ListParagraph"/>
              <w:numPr>
                <w:ilvl w:val="0"/>
                <w:numId w:val="40"/>
              </w:numPr>
              <w:rPr>
                <w:rFonts w:ascii="Arial" w:hAnsi="Arial" w:cs="Arial"/>
                <w:sz w:val="18"/>
                <w:szCs w:val="18"/>
              </w:rPr>
            </w:pPr>
            <w:r>
              <w:rPr>
                <w:rFonts w:ascii="Arial" w:hAnsi="Arial" w:cs="Arial"/>
                <w:sz w:val="18"/>
                <w:szCs w:val="18"/>
              </w:rPr>
              <w:t>These are key areas in which our children have been identified as needing support from staff, governors and parents.</w:t>
            </w:r>
          </w:p>
        </w:tc>
        <w:tc>
          <w:tcPr>
            <w:tcW w:w="3260" w:type="dxa"/>
            <w:shd w:val="clear" w:color="auto" w:fill="auto"/>
            <w:tcMar>
              <w:top w:w="57" w:type="dxa"/>
              <w:bottom w:w="57" w:type="dxa"/>
            </w:tcMar>
          </w:tcPr>
          <w:p w14:paraId="71C9AFCB" w14:textId="77777777" w:rsidR="007F554F" w:rsidRDefault="007F554F" w:rsidP="00B60E7C">
            <w:pPr>
              <w:rPr>
                <w:rFonts w:ascii="Arial" w:hAnsi="Arial" w:cs="Arial"/>
                <w:sz w:val="18"/>
                <w:szCs w:val="18"/>
              </w:rPr>
            </w:pPr>
            <w:r>
              <w:rPr>
                <w:rFonts w:ascii="Arial" w:hAnsi="Arial" w:cs="Arial"/>
                <w:sz w:val="18"/>
                <w:szCs w:val="18"/>
              </w:rPr>
              <w:t>Planning support for Year Groups</w:t>
            </w:r>
          </w:p>
          <w:p w14:paraId="6332CD3C" w14:textId="77777777" w:rsidR="007F554F" w:rsidRDefault="007F554F" w:rsidP="00B60E7C">
            <w:pPr>
              <w:rPr>
                <w:rFonts w:ascii="Arial" w:hAnsi="Arial" w:cs="Arial"/>
                <w:sz w:val="18"/>
                <w:szCs w:val="18"/>
              </w:rPr>
            </w:pPr>
            <w:r>
              <w:rPr>
                <w:rFonts w:ascii="Arial" w:hAnsi="Arial" w:cs="Arial"/>
                <w:sz w:val="18"/>
                <w:szCs w:val="18"/>
              </w:rPr>
              <w:t>Reward systems based around these areas</w:t>
            </w:r>
          </w:p>
          <w:p w14:paraId="19044539" w14:textId="17FE5E23" w:rsidR="007F554F" w:rsidRPr="005122A4" w:rsidRDefault="007F554F" w:rsidP="00B60E7C">
            <w:pPr>
              <w:rPr>
                <w:rFonts w:ascii="Arial" w:hAnsi="Arial" w:cs="Arial"/>
                <w:sz w:val="18"/>
                <w:szCs w:val="18"/>
              </w:rPr>
            </w:pPr>
            <w:r>
              <w:rPr>
                <w:rFonts w:ascii="Arial" w:hAnsi="Arial" w:cs="Arial"/>
                <w:sz w:val="18"/>
                <w:szCs w:val="18"/>
              </w:rPr>
              <w:t>Signage</w:t>
            </w:r>
          </w:p>
        </w:tc>
        <w:tc>
          <w:tcPr>
            <w:tcW w:w="1276" w:type="dxa"/>
            <w:shd w:val="clear" w:color="auto" w:fill="auto"/>
          </w:tcPr>
          <w:p w14:paraId="7E3CB6E1" w14:textId="77777777" w:rsidR="007F554F" w:rsidRDefault="007F554F" w:rsidP="007F554F">
            <w:pPr>
              <w:rPr>
                <w:rFonts w:ascii="Arial" w:hAnsi="Arial" w:cs="Arial"/>
                <w:sz w:val="18"/>
                <w:szCs w:val="18"/>
              </w:rPr>
            </w:pPr>
            <w:r>
              <w:rPr>
                <w:rFonts w:ascii="Arial" w:hAnsi="Arial" w:cs="Arial"/>
                <w:sz w:val="18"/>
                <w:szCs w:val="18"/>
              </w:rPr>
              <w:t xml:space="preserve">AHT (Wider Curriculum) </w:t>
            </w:r>
          </w:p>
          <w:p w14:paraId="53E04E6F" w14:textId="77777777" w:rsidR="00781677" w:rsidRDefault="00781677" w:rsidP="00AE2DC6">
            <w:pPr>
              <w:rPr>
                <w:rFonts w:ascii="Arial" w:hAnsi="Arial" w:cs="Arial"/>
                <w:sz w:val="18"/>
                <w:szCs w:val="18"/>
              </w:rPr>
            </w:pPr>
          </w:p>
        </w:tc>
        <w:tc>
          <w:tcPr>
            <w:tcW w:w="1984" w:type="dxa"/>
            <w:shd w:val="clear" w:color="auto" w:fill="auto"/>
          </w:tcPr>
          <w:p w14:paraId="5F2DD10A" w14:textId="21E3ECC0" w:rsidR="00781677" w:rsidRDefault="007F554F" w:rsidP="00E20F63">
            <w:pPr>
              <w:rPr>
                <w:rFonts w:ascii="Arial" w:hAnsi="Arial" w:cs="Arial"/>
                <w:sz w:val="18"/>
                <w:szCs w:val="18"/>
              </w:rPr>
            </w:pPr>
            <w:r>
              <w:rPr>
                <w:rFonts w:ascii="Arial" w:hAnsi="Arial" w:cs="Arial"/>
                <w:sz w:val="18"/>
                <w:szCs w:val="18"/>
              </w:rPr>
              <w:t>July 2020</w:t>
            </w:r>
          </w:p>
        </w:tc>
      </w:tr>
      <w:tr w:rsidR="00242742" w:rsidRPr="002954A6" w14:paraId="44DA58CA" w14:textId="77777777" w:rsidTr="00DA6ECB">
        <w:trPr>
          <w:trHeight w:hRule="exact" w:val="1589"/>
        </w:trPr>
        <w:tc>
          <w:tcPr>
            <w:tcW w:w="2235" w:type="dxa"/>
            <w:tcMar>
              <w:top w:w="57" w:type="dxa"/>
              <w:bottom w:w="57" w:type="dxa"/>
            </w:tcMar>
          </w:tcPr>
          <w:p w14:paraId="63F01DD0" w14:textId="287A8C5E" w:rsidR="00242742" w:rsidRDefault="00B471A4">
            <w:pPr>
              <w:rPr>
                <w:rFonts w:ascii="Arial" w:hAnsi="Arial" w:cs="Arial"/>
                <w:sz w:val="18"/>
                <w:szCs w:val="18"/>
              </w:rPr>
            </w:pPr>
            <w:r>
              <w:rPr>
                <w:rFonts w:ascii="Arial" w:hAnsi="Arial" w:cs="Arial"/>
                <w:sz w:val="18"/>
                <w:szCs w:val="18"/>
              </w:rPr>
              <w:t xml:space="preserve">Develop curriculum of enrichment which </w:t>
            </w:r>
            <w:r w:rsidR="000A18A4">
              <w:rPr>
                <w:rFonts w:ascii="Arial" w:hAnsi="Arial" w:cs="Arial"/>
                <w:sz w:val="18"/>
                <w:szCs w:val="18"/>
              </w:rPr>
              <w:t>offers educational experiences beyond those of PP children</w:t>
            </w:r>
          </w:p>
        </w:tc>
        <w:tc>
          <w:tcPr>
            <w:tcW w:w="2863" w:type="dxa"/>
            <w:tcMar>
              <w:top w:w="57" w:type="dxa"/>
              <w:bottom w:w="57" w:type="dxa"/>
            </w:tcMar>
          </w:tcPr>
          <w:p w14:paraId="0DB4B07F" w14:textId="611826B8" w:rsidR="00242742" w:rsidRPr="000A18A4" w:rsidRDefault="000A18A4" w:rsidP="000A18A4">
            <w:pPr>
              <w:pStyle w:val="ListParagraph"/>
              <w:numPr>
                <w:ilvl w:val="0"/>
                <w:numId w:val="40"/>
              </w:numPr>
              <w:rPr>
                <w:rFonts w:ascii="Arial" w:hAnsi="Arial" w:cs="Arial"/>
                <w:sz w:val="18"/>
                <w:szCs w:val="18"/>
              </w:rPr>
            </w:pPr>
            <w:r w:rsidRPr="000A18A4">
              <w:rPr>
                <w:rFonts w:ascii="Arial" w:hAnsi="Arial" w:cs="Arial"/>
                <w:sz w:val="18"/>
                <w:szCs w:val="18"/>
              </w:rPr>
              <w:t>Redevelop Curriculum in conjunction with Year Groups</w:t>
            </w:r>
          </w:p>
        </w:tc>
        <w:tc>
          <w:tcPr>
            <w:tcW w:w="3374" w:type="dxa"/>
            <w:tcMar>
              <w:top w:w="57" w:type="dxa"/>
              <w:bottom w:w="57" w:type="dxa"/>
            </w:tcMar>
          </w:tcPr>
          <w:p w14:paraId="67E3BC3F" w14:textId="4A03523F" w:rsidR="00242742" w:rsidRDefault="00D225AD" w:rsidP="006F32DF">
            <w:pPr>
              <w:pStyle w:val="ListParagraph"/>
              <w:numPr>
                <w:ilvl w:val="0"/>
                <w:numId w:val="40"/>
              </w:numPr>
              <w:rPr>
                <w:rFonts w:ascii="Arial" w:hAnsi="Arial" w:cs="Arial"/>
                <w:sz w:val="18"/>
                <w:szCs w:val="18"/>
              </w:rPr>
            </w:pPr>
            <w:r>
              <w:rPr>
                <w:rFonts w:ascii="Arial" w:hAnsi="Arial" w:cs="Arial"/>
                <w:sz w:val="18"/>
                <w:szCs w:val="18"/>
              </w:rPr>
              <w:t xml:space="preserve">Children from disadvantaged backgrounds will typically have a limited range of </w:t>
            </w:r>
            <w:r w:rsidR="001F1099">
              <w:rPr>
                <w:rFonts w:ascii="Arial" w:hAnsi="Arial" w:cs="Arial"/>
                <w:sz w:val="18"/>
                <w:szCs w:val="18"/>
              </w:rPr>
              <w:t>life experience.  The redeveloped curriculum will redress this balance and provide children a rich range of experiences to help inspire their learning.</w:t>
            </w:r>
          </w:p>
        </w:tc>
        <w:tc>
          <w:tcPr>
            <w:tcW w:w="3260" w:type="dxa"/>
            <w:shd w:val="clear" w:color="auto" w:fill="auto"/>
            <w:tcMar>
              <w:top w:w="57" w:type="dxa"/>
              <w:bottom w:w="57" w:type="dxa"/>
            </w:tcMar>
          </w:tcPr>
          <w:p w14:paraId="7872DBB6" w14:textId="77777777" w:rsidR="00252063" w:rsidRDefault="00252063" w:rsidP="00B60E7C">
            <w:pPr>
              <w:rPr>
                <w:rFonts w:ascii="Arial" w:hAnsi="Arial" w:cs="Arial"/>
                <w:sz w:val="18"/>
                <w:szCs w:val="18"/>
              </w:rPr>
            </w:pPr>
            <w:r>
              <w:rPr>
                <w:rFonts w:ascii="Arial" w:hAnsi="Arial" w:cs="Arial"/>
                <w:sz w:val="18"/>
                <w:szCs w:val="18"/>
              </w:rPr>
              <w:t>Planning support for Year Groups</w:t>
            </w:r>
          </w:p>
          <w:p w14:paraId="52CEFA7C" w14:textId="77777777" w:rsidR="00252063" w:rsidRDefault="00252063" w:rsidP="00B60E7C">
            <w:pPr>
              <w:rPr>
                <w:rFonts w:ascii="Arial" w:hAnsi="Arial" w:cs="Arial"/>
                <w:sz w:val="18"/>
                <w:szCs w:val="18"/>
              </w:rPr>
            </w:pPr>
            <w:r>
              <w:rPr>
                <w:rFonts w:ascii="Arial" w:hAnsi="Arial" w:cs="Arial"/>
                <w:sz w:val="18"/>
                <w:szCs w:val="18"/>
              </w:rPr>
              <w:t xml:space="preserve">Whole school </w:t>
            </w:r>
            <w:proofErr w:type="spellStart"/>
            <w:r>
              <w:rPr>
                <w:rFonts w:ascii="Arial" w:hAnsi="Arial" w:cs="Arial"/>
                <w:sz w:val="18"/>
                <w:szCs w:val="18"/>
              </w:rPr>
              <w:t>iNSET</w:t>
            </w:r>
            <w:proofErr w:type="spellEnd"/>
          </w:p>
          <w:p w14:paraId="26B99B00" w14:textId="047950AD" w:rsidR="00242742" w:rsidRDefault="00252063" w:rsidP="00B60E7C">
            <w:pPr>
              <w:rPr>
                <w:rFonts w:ascii="Arial" w:hAnsi="Arial" w:cs="Arial"/>
                <w:sz w:val="18"/>
                <w:szCs w:val="18"/>
              </w:rPr>
            </w:pPr>
            <w:r>
              <w:rPr>
                <w:rFonts w:ascii="Arial" w:hAnsi="Arial" w:cs="Arial"/>
                <w:sz w:val="18"/>
                <w:szCs w:val="18"/>
              </w:rPr>
              <w:t xml:space="preserve">Development of Curriculum Statement </w:t>
            </w:r>
          </w:p>
        </w:tc>
        <w:tc>
          <w:tcPr>
            <w:tcW w:w="1276" w:type="dxa"/>
            <w:shd w:val="clear" w:color="auto" w:fill="auto"/>
          </w:tcPr>
          <w:p w14:paraId="397C07DF" w14:textId="3095F5E0" w:rsidR="00242742" w:rsidRDefault="00232E41" w:rsidP="007F554F">
            <w:pPr>
              <w:rPr>
                <w:rFonts w:ascii="Arial" w:hAnsi="Arial" w:cs="Arial"/>
                <w:sz w:val="18"/>
                <w:szCs w:val="18"/>
              </w:rPr>
            </w:pPr>
            <w:r>
              <w:rPr>
                <w:rFonts w:ascii="Arial" w:hAnsi="Arial" w:cs="Arial"/>
                <w:sz w:val="18"/>
                <w:szCs w:val="18"/>
              </w:rPr>
              <w:t>DHT</w:t>
            </w:r>
          </w:p>
        </w:tc>
        <w:tc>
          <w:tcPr>
            <w:tcW w:w="1984" w:type="dxa"/>
            <w:shd w:val="clear" w:color="auto" w:fill="auto"/>
          </w:tcPr>
          <w:p w14:paraId="6646CAAE" w14:textId="788FE20B" w:rsidR="00242742" w:rsidRDefault="00252063" w:rsidP="00E20F63">
            <w:pPr>
              <w:rPr>
                <w:rFonts w:ascii="Arial" w:hAnsi="Arial" w:cs="Arial"/>
                <w:sz w:val="18"/>
                <w:szCs w:val="18"/>
              </w:rPr>
            </w:pPr>
            <w:r>
              <w:rPr>
                <w:rFonts w:ascii="Arial" w:hAnsi="Arial" w:cs="Arial"/>
                <w:sz w:val="18"/>
                <w:szCs w:val="18"/>
              </w:rPr>
              <w:t>July 2020</w:t>
            </w:r>
          </w:p>
        </w:tc>
      </w:tr>
      <w:tr w:rsidR="004E13E8" w:rsidRPr="002954A6" w14:paraId="001C7472" w14:textId="77777777" w:rsidTr="00DA6ECB">
        <w:trPr>
          <w:trHeight w:hRule="exact" w:val="1589"/>
        </w:trPr>
        <w:tc>
          <w:tcPr>
            <w:tcW w:w="2235" w:type="dxa"/>
            <w:tcMar>
              <w:top w:w="57" w:type="dxa"/>
              <w:bottom w:w="57" w:type="dxa"/>
            </w:tcMar>
          </w:tcPr>
          <w:p w14:paraId="7DE74867" w14:textId="3951BE9C" w:rsidR="004E13E8" w:rsidRDefault="001253D1">
            <w:pPr>
              <w:rPr>
                <w:rFonts w:ascii="Arial" w:hAnsi="Arial" w:cs="Arial"/>
                <w:sz w:val="18"/>
                <w:szCs w:val="18"/>
              </w:rPr>
            </w:pPr>
            <w:r>
              <w:rPr>
                <w:rFonts w:ascii="Arial" w:hAnsi="Arial" w:cs="Arial"/>
                <w:sz w:val="18"/>
                <w:szCs w:val="18"/>
              </w:rPr>
              <w:lastRenderedPageBreak/>
              <w:t>Ensure the quality of educational provision in the school is at least good, with mechanisms in place to embed outstanding practice</w:t>
            </w:r>
          </w:p>
        </w:tc>
        <w:tc>
          <w:tcPr>
            <w:tcW w:w="2863" w:type="dxa"/>
            <w:tcMar>
              <w:top w:w="57" w:type="dxa"/>
              <w:bottom w:w="57" w:type="dxa"/>
            </w:tcMar>
          </w:tcPr>
          <w:p w14:paraId="2CD1A15D" w14:textId="109E8377" w:rsidR="004E13E8" w:rsidRDefault="00CE3BF9" w:rsidP="006F32DF">
            <w:pPr>
              <w:pStyle w:val="ListParagraph"/>
              <w:numPr>
                <w:ilvl w:val="0"/>
                <w:numId w:val="40"/>
              </w:numPr>
              <w:rPr>
                <w:rFonts w:ascii="Arial" w:hAnsi="Arial" w:cs="Arial"/>
                <w:sz w:val="18"/>
                <w:szCs w:val="18"/>
              </w:rPr>
            </w:pPr>
            <w:r>
              <w:rPr>
                <w:rFonts w:ascii="Arial" w:hAnsi="Arial" w:cs="Arial"/>
                <w:sz w:val="18"/>
                <w:szCs w:val="18"/>
              </w:rPr>
              <w:t>Appoint specialist Teaching and Learning lead to improve standards of teaching and learning across the school</w:t>
            </w:r>
          </w:p>
        </w:tc>
        <w:tc>
          <w:tcPr>
            <w:tcW w:w="3374" w:type="dxa"/>
            <w:tcMar>
              <w:top w:w="57" w:type="dxa"/>
              <w:bottom w:w="57" w:type="dxa"/>
            </w:tcMar>
          </w:tcPr>
          <w:p w14:paraId="01282FB3" w14:textId="22E66686" w:rsidR="004E13E8" w:rsidRDefault="00313030" w:rsidP="006F32DF">
            <w:pPr>
              <w:pStyle w:val="ListParagraph"/>
              <w:numPr>
                <w:ilvl w:val="0"/>
                <w:numId w:val="40"/>
              </w:numPr>
              <w:rPr>
                <w:rFonts w:ascii="Arial" w:hAnsi="Arial" w:cs="Arial"/>
                <w:sz w:val="18"/>
                <w:szCs w:val="18"/>
              </w:rPr>
            </w:pPr>
            <w:r>
              <w:rPr>
                <w:rFonts w:ascii="Arial" w:hAnsi="Arial" w:cs="Arial"/>
                <w:sz w:val="18"/>
                <w:szCs w:val="18"/>
              </w:rPr>
              <w:t xml:space="preserve">High-quality teaching and learning </w:t>
            </w:r>
            <w:proofErr w:type="gramStart"/>
            <w:r>
              <w:rPr>
                <w:rFonts w:ascii="Arial" w:hAnsi="Arial" w:cs="Arial"/>
                <w:sz w:val="18"/>
                <w:szCs w:val="18"/>
              </w:rPr>
              <w:t>is</w:t>
            </w:r>
            <w:proofErr w:type="gramEnd"/>
            <w:r>
              <w:rPr>
                <w:rFonts w:ascii="Arial" w:hAnsi="Arial" w:cs="Arial"/>
                <w:sz w:val="18"/>
                <w:szCs w:val="18"/>
              </w:rPr>
              <w:t xml:space="preserve"> essential to underpin the redeveloped curriculum and ensure it is delivered in a way that is stim</w:t>
            </w:r>
            <w:r w:rsidR="00154DF8">
              <w:rPr>
                <w:rFonts w:ascii="Arial" w:hAnsi="Arial" w:cs="Arial"/>
                <w:sz w:val="18"/>
                <w:szCs w:val="18"/>
              </w:rPr>
              <w:t>ulating and engaging</w:t>
            </w:r>
            <w:r w:rsidR="00DA0621">
              <w:rPr>
                <w:rFonts w:ascii="Arial" w:hAnsi="Arial" w:cs="Arial"/>
                <w:sz w:val="18"/>
                <w:szCs w:val="18"/>
              </w:rPr>
              <w:t xml:space="preserve"> for disadvantaged pupils.</w:t>
            </w:r>
          </w:p>
        </w:tc>
        <w:tc>
          <w:tcPr>
            <w:tcW w:w="3260" w:type="dxa"/>
            <w:shd w:val="clear" w:color="auto" w:fill="auto"/>
            <w:tcMar>
              <w:top w:w="57" w:type="dxa"/>
              <w:bottom w:w="57" w:type="dxa"/>
            </w:tcMar>
          </w:tcPr>
          <w:p w14:paraId="65ABA20B" w14:textId="1DECC0A7" w:rsidR="004E13E8" w:rsidRDefault="00DA0621" w:rsidP="00B60E7C">
            <w:pPr>
              <w:rPr>
                <w:rFonts w:ascii="Arial" w:hAnsi="Arial" w:cs="Arial"/>
                <w:sz w:val="18"/>
                <w:szCs w:val="18"/>
              </w:rPr>
            </w:pPr>
            <w:r>
              <w:rPr>
                <w:rFonts w:ascii="Arial" w:hAnsi="Arial" w:cs="Arial"/>
                <w:sz w:val="18"/>
                <w:szCs w:val="18"/>
              </w:rPr>
              <w:t>Initial</w:t>
            </w:r>
            <w:r w:rsidR="003C1E74">
              <w:rPr>
                <w:rFonts w:ascii="Arial" w:hAnsi="Arial" w:cs="Arial"/>
                <w:sz w:val="18"/>
                <w:szCs w:val="18"/>
              </w:rPr>
              <w:t xml:space="preserve"> </w:t>
            </w:r>
            <w:r w:rsidR="00D35F48">
              <w:rPr>
                <w:rFonts w:ascii="Arial" w:hAnsi="Arial" w:cs="Arial"/>
                <w:sz w:val="18"/>
                <w:szCs w:val="18"/>
              </w:rPr>
              <w:t xml:space="preserve">audit </w:t>
            </w:r>
            <w:r w:rsidR="003236BC">
              <w:rPr>
                <w:rFonts w:ascii="Arial" w:hAnsi="Arial" w:cs="Arial"/>
                <w:sz w:val="18"/>
                <w:szCs w:val="18"/>
              </w:rPr>
              <w:t>of T&amp;L carried out to identify areas of outstanding practice</w:t>
            </w:r>
          </w:p>
          <w:p w14:paraId="7DBAA15E" w14:textId="05BF2795" w:rsidR="003236BC" w:rsidRDefault="003236BC" w:rsidP="00B60E7C">
            <w:pPr>
              <w:rPr>
                <w:rFonts w:ascii="Arial" w:hAnsi="Arial" w:cs="Arial"/>
                <w:sz w:val="18"/>
                <w:szCs w:val="18"/>
              </w:rPr>
            </w:pPr>
            <w:r>
              <w:rPr>
                <w:rFonts w:ascii="Arial" w:hAnsi="Arial" w:cs="Arial"/>
                <w:sz w:val="18"/>
                <w:szCs w:val="18"/>
              </w:rPr>
              <w:t xml:space="preserve">Bespoke system of CPD for all staff members to </w:t>
            </w:r>
            <w:r w:rsidR="00077BE8">
              <w:rPr>
                <w:rFonts w:ascii="Arial" w:hAnsi="Arial" w:cs="Arial"/>
                <w:sz w:val="18"/>
                <w:szCs w:val="18"/>
              </w:rPr>
              <w:t>observe and assimilate examples of outstanding practice</w:t>
            </w:r>
          </w:p>
        </w:tc>
        <w:tc>
          <w:tcPr>
            <w:tcW w:w="1276" w:type="dxa"/>
            <w:shd w:val="clear" w:color="auto" w:fill="auto"/>
          </w:tcPr>
          <w:p w14:paraId="7BCD8DF4" w14:textId="32046E8E" w:rsidR="004E13E8" w:rsidRDefault="00077BE8" w:rsidP="007F554F">
            <w:pPr>
              <w:rPr>
                <w:rFonts w:ascii="Arial" w:hAnsi="Arial" w:cs="Arial"/>
                <w:sz w:val="18"/>
                <w:szCs w:val="18"/>
              </w:rPr>
            </w:pPr>
            <w:r>
              <w:rPr>
                <w:rFonts w:ascii="Arial" w:hAnsi="Arial" w:cs="Arial"/>
                <w:sz w:val="18"/>
                <w:szCs w:val="18"/>
              </w:rPr>
              <w:t>AHT (Teaching &amp; Learning)</w:t>
            </w:r>
          </w:p>
        </w:tc>
        <w:tc>
          <w:tcPr>
            <w:tcW w:w="1984" w:type="dxa"/>
            <w:shd w:val="clear" w:color="auto" w:fill="auto"/>
          </w:tcPr>
          <w:p w14:paraId="17CBCA4C" w14:textId="4919C919" w:rsidR="004E13E8" w:rsidRDefault="00077BE8" w:rsidP="00E20F63">
            <w:pPr>
              <w:rPr>
                <w:rFonts w:ascii="Arial" w:hAnsi="Arial" w:cs="Arial"/>
                <w:sz w:val="18"/>
                <w:szCs w:val="18"/>
              </w:rPr>
            </w:pPr>
            <w:r>
              <w:rPr>
                <w:rFonts w:ascii="Arial" w:hAnsi="Arial" w:cs="Arial"/>
                <w:sz w:val="18"/>
                <w:szCs w:val="18"/>
              </w:rPr>
              <w:t>July 2020</w:t>
            </w:r>
          </w:p>
        </w:tc>
      </w:tr>
      <w:tr w:rsidR="00B256AA" w:rsidRPr="002954A6" w14:paraId="60661D8D" w14:textId="77777777" w:rsidTr="00DA6ECB">
        <w:trPr>
          <w:trHeight w:hRule="exact" w:val="1589"/>
        </w:trPr>
        <w:tc>
          <w:tcPr>
            <w:tcW w:w="2235" w:type="dxa"/>
            <w:tcMar>
              <w:top w:w="57" w:type="dxa"/>
              <w:bottom w:w="57" w:type="dxa"/>
            </w:tcMar>
          </w:tcPr>
          <w:p w14:paraId="669C07D5" w14:textId="142C63A2" w:rsidR="00B256AA" w:rsidRDefault="00E06350">
            <w:pPr>
              <w:rPr>
                <w:rFonts w:ascii="Arial" w:hAnsi="Arial" w:cs="Arial"/>
                <w:sz w:val="18"/>
                <w:szCs w:val="18"/>
              </w:rPr>
            </w:pPr>
            <w:r>
              <w:rPr>
                <w:rFonts w:ascii="Arial" w:hAnsi="Arial" w:cs="Arial"/>
                <w:sz w:val="18"/>
                <w:szCs w:val="18"/>
              </w:rPr>
              <w:t>Improved identification of children on entry into Nursery and Reception and ensure high-quality provision to close gaps rapidly</w:t>
            </w:r>
          </w:p>
        </w:tc>
        <w:tc>
          <w:tcPr>
            <w:tcW w:w="2863" w:type="dxa"/>
            <w:tcMar>
              <w:top w:w="57" w:type="dxa"/>
              <w:bottom w:w="57" w:type="dxa"/>
            </w:tcMar>
          </w:tcPr>
          <w:p w14:paraId="0AE56FB1" w14:textId="072E74C2" w:rsidR="00B256AA" w:rsidRDefault="00E54965" w:rsidP="006F32DF">
            <w:pPr>
              <w:pStyle w:val="ListParagraph"/>
              <w:numPr>
                <w:ilvl w:val="0"/>
                <w:numId w:val="40"/>
              </w:numPr>
              <w:rPr>
                <w:rFonts w:ascii="Arial" w:hAnsi="Arial" w:cs="Arial"/>
                <w:sz w:val="18"/>
                <w:szCs w:val="18"/>
              </w:rPr>
            </w:pPr>
            <w:r>
              <w:rPr>
                <w:rFonts w:ascii="Arial" w:hAnsi="Arial" w:cs="Arial"/>
                <w:sz w:val="18"/>
                <w:szCs w:val="18"/>
              </w:rPr>
              <w:t xml:space="preserve">AHT out of class to lead on </w:t>
            </w:r>
            <w:r w:rsidR="00A65A7D">
              <w:rPr>
                <w:rFonts w:ascii="Arial" w:hAnsi="Arial" w:cs="Arial"/>
                <w:sz w:val="18"/>
                <w:szCs w:val="18"/>
              </w:rPr>
              <w:t>early identification of need, lead WELCOM speech and language programme and ensure effective deploymen</w:t>
            </w:r>
            <w:r w:rsidR="00DA6ECB">
              <w:rPr>
                <w:rFonts w:ascii="Arial" w:hAnsi="Arial" w:cs="Arial"/>
                <w:sz w:val="18"/>
                <w:szCs w:val="18"/>
              </w:rPr>
              <w:t>t of staff</w:t>
            </w:r>
          </w:p>
        </w:tc>
        <w:tc>
          <w:tcPr>
            <w:tcW w:w="3374" w:type="dxa"/>
            <w:tcMar>
              <w:top w:w="57" w:type="dxa"/>
              <w:bottom w:w="57" w:type="dxa"/>
            </w:tcMar>
          </w:tcPr>
          <w:p w14:paraId="1EFA8FB3" w14:textId="3FAC3A9A" w:rsidR="00B256AA" w:rsidRDefault="00DA6ECB" w:rsidP="006F32DF">
            <w:pPr>
              <w:pStyle w:val="ListParagraph"/>
              <w:numPr>
                <w:ilvl w:val="0"/>
                <w:numId w:val="40"/>
              </w:numPr>
              <w:rPr>
                <w:rFonts w:ascii="Arial" w:hAnsi="Arial" w:cs="Arial"/>
                <w:sz w:val="18"/>
                <w:szCs w:val="18"/>
              </w:rPr>
            </w:pPr>
            <w:r>
              <w:rPr>
                <w:rFonts w:ascii="Arial" w:hAnsi="Arial" w:cs="Arial"/>
                <w:sz w:val="18"/>
                <w:szCs w:val="18"/>
              </w:rPr>
              <w:t>Children enter EYFS with skills</w:t>
            </w:r>
            <w:r w:rsidR="002E3F12">
              <w:rPr>
                <w:rFonts w:ascii="Arial" w:hAnsi="Arial" w:cs="Arial"/>
                <w:sz w:val="18"/>
                <w:szCs w:val="18"/>
              </w:rPr>
              <w:t xml:space="preserve"> significantly below National levels.  Early identification and support </w:t>
            </w:r>
            <w:proofErr w:type="gramStart"/>
            <w:r w:rsidR="002E3F12">
              <w:rPr>
                <w:rFonts w:ascii="Arial" w:hAnsi="Arial" w:cs="Arial"/>
                <w:sz w:val="18"/>
                <w:szCs w:val="18"/>
              </w:rPr>
              <w:t>is</w:t>
            </w:r>
            <w:proofErr w:type="gramEnd"/>
            <w:r w:rsidR="002E3F12">
              <w:rPr>
                <w:rFonts w:ascii="Arial" w:hAnsi="Arial" w:cs="Arial"/>
                <w:sz w:val="18"/>
                <w:szCs w:val="18"/>
              </w:rPr>
              <w:t xml:space="preserve"> key in hel</w:t>
            </w:r>
            <w:r w:rsidR="00365FA7">
              <w:rPr>
                <w:rFonts w:ascii="Arial" w:hAnsi="Arial" w:cs="Arial"/>
                <w:sz w:val="18"/>
                <w:szCs w:val="18"/>
              </w:rPr>
              <w:t>ping to ensure any gaps children have are closed d</w:t>
            </w:r>
            <w:r w:rsidR="00775FCD">
              <w:rPr>
                <w:rFonts w:ascii="Arial" w:hAnsi="Arial" w:cs="Arial"/>
                <w:sz w:val="18"/>
                <w:szCs w:val="18"/>
              </w:rPr>
              <w:t>uring EYFS</w:t>
            </w:r>
          </w:p>
        </w:tc>
        <w:tc>
          <w:tcPr>
            <w:tcW w:w="3260" w:type="dxa"/>
            <w:shd w:val="clear" w:color="auto" w:fill="auto"/>
            <w:tcMar>
              <w:top w:w="57" w:type="dxa"/>
              <w:bottom w:w="57" w:type="dxa"/>
            </w:tcMar>
          </w:tcPr>
          <w:p w14:paraId="6F7C4E01" w14:textId="77777777" w:rsidR="00B256AA" w:rsidRDefault="001C3336" w:rsidP="00B60E7C">
            <w:pPr>
              <w:rPr>
                <w:rFonts w:ascii="Arial" w:hAnsi="Arial" w:cs="Arial"/>
                <w:sz w:val="18"/>
                <w:szCs w:val="18"/>
              </w:rPr>
            </w:pPr>
            <w:r>
              <w:rPr>
                <w:rFonts w:ascii="Arial" w:hAnsi="Arial" w:cs="Arial"/>
                <w:sz w:val="18"/>
                <w:szCs w:val="18"/>
              </w:rPr>
              <w:t>Initial audit of need</w:t>
            </w:r>
          </w:p>
          <w:p w14:paraId="53490476" w14:textId="77777777" w:rsidR="008C12E6" w:rsidRDefault="008C12E6" w:rsidP="00B60E7C">
            <w:pPr>
              <w:rPr>
                <w:rFonts w:ascii="Arial" w:hAnsi="Arial" w:cs="Arial"/>
                <w:sz w:val="18"/>
                <w:szCs w:val="18"/>
              </w:rPr>
            </w:pPr>
            <w:r>
              <w:rPr>
                <w:rFonts w:ascii="Arial" w:hAnsi="Arial" w:cs="Arial"/>
                <w:sz w:val="18"/>
                <w:szCs w:val="18"/>
              </w:rPr>
              <w:t>Training of staff on WELCOM</w:t>
            </w:r>
          </w:p>
          <w:p w14:paraId="0D679AED" w14:textId="23C922A7" w:rsidR="008C12E6" w:rsidRDefault="008C12E6" w:rsidP="00B60E7C">
            <w:pPr>
              <w:rPr>
                <w:rFonts w:ascii="Arial" w:hAnsi="Arial" w:cs="Arial"/>
                <w:sz w:val="18"/>
                <w:szCs w:val="18"/>
              </w:rPr>
            </w:pPr>
            <w:r>
              <w:rPr>
                <w:rFonts w:ascii="Arial" w:hAnsi="Arial" w:cs="Arial"/>
                <w:sz w:val="18"/>
                <w:szCs w:val="18"/>
              </w:rPr>
              <w:t xml:space="preserve">Monitoring of children’s progress using </w:t>
            </w:r>
            <w:r w:rsidR="00D20E01">
              <w:rPr>
                <w:rFonts w:ascii="Arial" w:hAnsi="Arial" w:cs="Arial"/>
                <w:sz w:val="18"/>
                <w:szCs w:val="18"/>
              </w:rPr>
              <w:t>WELCOM toolkit</w:t>
            </w:r>
          </w:p>
        </w:tc>
        <w:tc>
          <w:tcPr>
            <w:tcW w:w="1276" w:type="dxa"/>
            <w:shd w:val="clear" w:color="auto" w:fill="auto"/>
          </w:tcPr>
          <w:p w14:paraId="5AAF21DB" w14:textId="46386A20" w:rsidR="00B256AA" w:rsidRDefault="00353EE6" w:rsidP="007F554F">
            <w:pPr>
              <w:rPr>
                <w:rFonts w:ascii="Arial" w:hAnsi="Arial" w:cs="Arial"/>
                <w:sz w:val="18"/>
                <w:szCs w:val="18"/>
              </w:rPr>
            </w:pPr>
            <w:r>
              <w:rPr>
                <w:rFonts w:ascii="Arial" w:hAnsi="Arial" w:cs="Arial"/>
                <w:sz w:val="18"/>
                <w:szCs w:val="18"/>
              </w:rPr>
              <w:t>AHT (EYFS)</w:t>
            </w:r>
          </w:p>
        </w:tc>
        <w:tc>
          <w:tcPr>
            <w:tcW w:w="1984" w:type="dxa"/>
            <w:shd w:val="clear" w:color="auto" w:fill="auto"/>
          </w:tcPr>
          <w:p w14:paraId="0BB2AB66" w14:textId="3AC75287" w:rsidR="00B256AA" w:rsidRDefault="00353EE6" w:rsidP="00E20F63">
            <w:pPr>
              <w:rPr>
                <w:rFonts w:ascii="Arial" w:hAnsi="Arial" w:cs="Arial"/>
                <w:sz w:val="18"/>
                <w:szCs w:val="18"/>
              </w:rPr>
            </w:pPr>
            <w:r>
              <w:rPr>
                <w:rFonts w:ascii="Arial" w:hAnsi="Arial" w:cs="Arial"/>
                <w:sz w:val="18"/>
                <w:szCs w:val="18"/>
              </w:rPr>
              <w:t>July 2020</w:t>
            </w:r>
          </w:p>
        </w:tc>
      </w:tr>
      <w:tr w:rsidR="009E72FC" w:rsidRPr="002954A6" w14:paraId="44463F17" w14:textId="77777777" w:rsidTr="009E72FC">
        <w:trPr>
          <w:trHeight w:hRule="exact" w:val="757"/>
        </w:trPr>
        <w:tc>
          <w:tcPr>
            <w:tcW w:w="13008" w:type="dxa"/>
            <w:gridSpan w:val="5"/>
            <w:tcMar>
              <w:top w:w="57" w:type="dxa"/>
              <w:bottom w:w="57" w:type="dxa"/>
            </w:tcMar>
          </w:tcPr>
          <w:p w14:paraId="6581322E" w14:textId="13E6648D" w:rsidR="009E72FC" w:rsidRDefault="009E72FC" w:rsidP="009E72FC">
            <w:pPr>
              <w:jc w:val="right"/>
              <w:rPr>
                <w:rFonts w:ascii="Arial" w:hAnsi="Arial" w:cs="Arial"/>
                <w:sz w:val="18"/>
                <w:szCs w:val="18"/>
              </w:rPr>
            </w:pPr>
            <w:r w:rsidRPr="002954A6">
              <w:rPr>
                <w:rFonts w:ascii="Arial" w:hAnsi="Arial" w:cs="Arial"/>
                <w:b/>
              </w:rPr>
              <w:t>Total budgeted cost</w:t>
            </w:r>
          </w:p>
        </w:tc>
        <w:tc>
          <w:tcPr>
            <w:tcW w:w="1984" w:type="dxa"/>
            <w:shd w:val="clear" w:color="auto" w:fill="auto"/>
          </w:tcPr>
          <w:p w14:paraId="286EF8A9" w14:textId="462ED5E6" w:rsidR="009E72FC" w:rsidRDefault="00351CFD" w:rsidP="009E72FC">
            <w:pPr>
              <w:rPr>
                <w:rFonts w:ascii="Arial" w:hAnsi="Arial" w:cs="Arial"/>
                <w:sz w:val="18"/>
                <w:szCs w:val="18"/>
              </w:rPr>
            </w:pPr>
            <w:r>
              <w:rPr>
                <w:rFonts w:ascii="Arial" w:hAnsi="Arial" w:cs="Arial"/>
                <w:sz w:val="18"/>
                <w:szCs w:val="18"/>
              </w:rPr>
              <w:t>£234, 615</w:t>
            </w:r>
          </w:p>
        </w:tc>
      </w:tr>
      <w:tr w:rsidR="009E72FC" w:rsidRPr="002954A6" w14:paraId="768704E7" w14:textId="77777777" w:rsidTr="004D3FC1">
        <w:trPr>
          <w:trHeight w:hRule="exact" w:val="312"/>
        </w:trPr>
        <w:tc>
          <w:tcPr>
            <w:tcW w:w="14992" w:type="dxa"/>
            <w:gridSpan w:val="6"/>
            <w:tcMar>
              <w:top w:w="57" w:type="dxa"/>
              <w:bottom w:w="57" w:type="dxa"/>
            </w:tcMar>
          </w:tcPr>
          <w:p w14:paraId="26466B16" w14:textId="77777777" w:rsidR="009E72FC" w:rsidRPr="002954A6" w:rsidRDefault="009E72FC" w:rsidP="009E72FC">
            <w:pPr>
              <w:pStyle w:val="ListParagraph"/>
              <w:numPr>
                <w:ilvl w:val="0"/>
                <w:numId w:val="14"/>
              </w:numPr>
              <w:ind w:left="426" w:hanging="142"/>
              <w:rPr>
                <w:rFonts w:ascii="Arial" w:hAnsi="Arial" w:cs="Arial"/>
                <w:b/>
              </w:rPr>
            </w:pPr>
            <w:r w:rsidRPr="002954A6">
              <w:rPr>
                <w:rFonts w:ascii="Arial" w:hAnsi="Arial" w:cs="Arial"/>
                <w:b/>
              </w:rPr>
              <w:t>Targeted support</w:t>
            </w:r>
          </w:p>
        </w:tc>
      </w:tr>
      <w:tr w:rsidR="009E72FC" w:rsidRPr="002954A6" w14:paraId="58773DB5" w14:textId="77777777" w:rsidTr="00DA6ECB">
        <w:tc>
          <w:tcPr>
            <w:tcW w:w="2235" w:type="dxa"/>
            <w:tcMar>
              <w:top w:w="57" w:type="dxa"/>
              <w:bottom w:w="57" w:type="dxa"/>
            </w:tcMar>
          </w:tcPr>
          <w:p w14:paraId="34D410EC" w14:textId="77777777" w:rsidR="009E72FC" w:rsidRPr="002954A6" w:rsidRDefault="009E72FC" w:rsidP="009E72FC">
            <w:pPr>
              <w:rPr>
                <w:rFonts w:ascii="Arial" w:hAnsi="Arial" w:cs="Arial"/>
                <w:b/>
              </w:rPr>
            </w:pPr>
            <w:r w:rsidRPr="002954A6">
              <w:rPr>
                <w:rFonts w:ascii="Arial" w:hAnsi="Arial" w:cs="Arial"/>
                <w:b/>
              </w:rPr>
              <w:t>Desired outcome</w:t>
            </w:r>
          </w:p>
        </w:tc>
        <w:tc>
          <w:tcPr>
            <w:tcW w:w="2863" w:type="dxa"/>
            <w:tcMar>
              <w:top w:w="57" w:type="dxa"/>
              <w:bottom w:w="57" w:type="dxa"/>
            </w:tcMar>
          </w:tcPr>
          <w:p w14:paraId="469A0314" w14:textId="77777777" w:rsidR="009E72FC" w:rsidRPr="002954A6" w:rsidRDefault="009E72FC" w:rsidP="009E72FC">
            <w:pPr>
              <w:rPr>
                <w:rFonts w:ascii="Arial" w:hAnsi="Arial" w:cs="Arial"/>
                <w:b/>
              </w:rPr>
            </w:pPr>
            <w:r w:rsidRPr="002954A6">
              <w:rPr>
                <w:rFonts w:ascii="Arial" w:hAnsi="Arial" w:cs="Arial"/>
                <w:b/>
              </w:rPr>
              <w:t>Chosen action/approach</w:t>
            </w:r>
          </w:p>
        </w:tc>
        <w:tc>
          <w:tcPr>
            <w:tcW w:w="3374" w:type="dxa"/>
            <w:tcMar>
              <w:top w:w="57" w:type="dxa"/>
              <w:bottom w:w="57" w:type="dxa"/>
            </w:tcMar>
          </w:tcPr>
          <w:p w14:paraId="1D74EBD6" w14:textId="77777777" w:rsidR="009E72FC" w:rsidRPr="002954A6" w:rsidRDefault="009E72FC" w:rsidP="009E72FC">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tcMar>
              <w:top w:w="57" w:type="dxa"/>
              <w:bottom w:w="57" w:type="dxa"/>
            </w:tcMar>
          </w:tcPr>
          <w:p w14:paraId="298834DB" w14:textId="77777777" w:rsidR="009E72FC" w:rsidRPr="002954A6" w:rsidRDefault="009E72FC" w:rsidP="009E72FC">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9E72FC" w:rsidRPr="002954A6" w:rsidRDefault="009E72FC" w:rsidP="009E72FC">
            <w:pPr>
              <w:rPr>
                <w:rFonts w:ascii="Arial" w:hAnsi="Arial" w:cs="Arial"/>
                <w:b/>
              </w:rPr>
            </w:pPr>
            <w:r w:rsidRPr="002954A6">
              <w:rPr>
                <w:rFonts w:ascii="Arial" w:hAnsi="Arial" w:cs="Arial"/>
                <w:b/>
              </w:rPr>
              <w:t>Staff lead</w:t>
            </w:r>
          </w:p>
        </w:tc>
        <w:tc>
          <w:tcPr>
            <w:tcW w:w="1984" w:type="dxa"/>
          </w:tcPr>
          <w:p w14:paraId="334E2892" w14:textId="77777777" w:rsidR="009E72FC" w:rsidRPr="00262114" w:rsidRDefault="009E72FC" w:rsidP="009E72FC">
            <w:pPr>
              <w:rPr>
                <w:rFonts w:ascii="Arial" w:hAnsi="Arial" w:cs="Arial"/>
                <w:b/>
              </w:rPr>
            </w:pPr>
            <w:r w:rsidRPr="00262114">
              <w:rPr>
                <w:rFonts w:ascii="Arial" w:hAnsi="Arial" w:cs="Arial"/>
                <w:b/>
              </w:rPr>
              <w:t>When will you review implementation?</w:t>
            </w:r>
          </w:p>
        </w:tc>
      </w:tr>
      <w:tr w:rsidR="009E72FC" w:rsidRPr="002954A6" w14:paraId="0DF205A5" w14:textId="77777777" w:rsidTr="00DA6ECB">
        <w:trPr>
          <w:trHeight w:hRule="exact" w:val="2170"/>
        </w:trPr>
        <w:tc>
          <w:tcPr>
            <w:tcW w:w="2235" w:type="dxa"/>
            <w:tcMar>
              <w:top w:w="57" w:type="dxa"/>
              <w:bottom w:w="57" w:type="dxa"/>
            </w:tcMar>
          </w:tcPr>
          <w:p w14:paraId="794B8281" w14:textId="60DA8998" w:rsidR="009E72FC" w:rsidRPr="00216DF3" w:rsidRDefault="009E72FC" w:rsidP="009E72FC">
            <w:pPr>
              <w:rPr>
                <w:rFonts w:ascii="Arial" w:hAnsi="Arial" w:cs="Arial"/>
                <w:sz w:val="18"/>
                <w:szCs w:val="18"/>
              </w:rPr>
            </w:pPr>
            <w:r w:rsidRPr="00216DF3">
              <w:rPr>
                <w:rFonts w:ascii="Arial" w:hAnsi="Arial" w:cs="Arial"/>
                <w:sz w:val="18"/>
                <w:szCs w:val="18"/>
              </w:rPr>
              <w:t>Improve oral language</w:t>
            </w:r>
          </w:p>
          <w:p w14:paraId="71872C55" w14:textId="0813AD0E" w:rsidR="009E72FC" w:rsidRPr="00216DF3" w:rsidRDefault="009E72FC" w:rsidP="009E72FC">
            <w:pPr>
              <w:ind w:left="360"/>
              <w:rPr>
                <w:rFonts w:ascii="Arial" w:hAnsi="Arial" w:cs="Arial"/>
                <w:sz w:val="18"/>
                <w:szCs w:val="18"/>
              </w:rPr>
            </w:pPr>
          </w:p>
        </w:tc>
        <w:tc>
          <w:tcPr>
            <w:tcW w:w="2863" w:type="dxa"/>
            <w:tcMar>
              <w:top w:w="57" w:type="dxa"/>
              <w:bottom w:w="57" w:type="dxa"/>
            </w:tcMar>
          </w:tcPr>
          <w:p w14:paraId="644C49CD" w14:textId="5DB8362E" w:rsidR="009E72FC" w:rsidRDefault="009E72FC" w:rsidP="009E72FC">
            <w:pPr>
              <w:pStyle w:val="ListParagraph"/>
              <w:numPr>
                <w:ilvl w:val="0"/>
                <w:numId w:val="36"/>
              </w:numPr>
              <w:rPr>
                <w:rFonts w:ascii="Arial" w:hAnsi="Arial" w:cs="Arial"/>
                <w:sz w:val="18"/>
                <w:szCs w:val="18"/>
              </w:rPr>
            </w:pPr>
            <w:r w:rsidRPr="00216DF3">
              <w:rPr>
                <w:rFonts w:ascii="Arial" w:hAnsi="Arial" w:cs="Arial"/>
                <w:sz w:val="18"/>
                <w:szCs w:val="18"/>
              </w:rPr>
              <w:t>Training for staff on tiered words introduce a systematic approach across the school.</w:t>
            </w:r>
          </w:p>
          <w:p w14:paraId="7F037473" w14:textId="77777777" w:rsidR="009E72FC" w:rsidRPr="00216DF3" w:rsidRDefault="009E72FC" w:rsidP="009E72FC">
            <w:pPr>
              <w:pStyle w:val="ListParagraph"/>
              <w:ind w:left="360"/>
              <w:rPr>
                <w:rFonts w:ascii="Arial" w:hAnsi="Arial" w:cs="Arial"/>
                <w:sz w:val="18"/>
                <w:szCs w:val="18"/>
              </w:rPr>
            </w:pPr>
          </w:p>
          <w:p w14:paraId="69BCA213" w14:textId="73C4E9DA" w:rsidR="009E72FC" w:rsidRPr="00216DF3" w:rsidRDefault="009E72FC" w:rsidP="009E72FC">
            <w:pPr>
              <w:pStyle w:val="ListParagraph"/>
              <w:numPr>
                <w:ilvl w:val="0"/>
                <w:numId w:val="36"/>
              </w:numPr>
              <w:rPr>
                <w:rFonts w:ascii="Arial" w:hAnsi="Arial" w:cs="Arial"/>
                <w:sz w:val="18"/>
                <w:szCs w:val="18"/>
              </w:rPr>
            </w:pPr>
            <w:r w:rsidRPr="00216DF3">
              <w:rPr>
                <w:rFonts w:ascii="Arial" w:hAnsi="Arial" w:cs="Arial"/>
                <w:sz w:val="18"/>
                <w:szCs w:val="18"/>
              </w:rPr>
              <w:t xml:space="preserve">Develop practical experiences, visitors into school, trips etc.  </w:t>
            </w:r>
          </w:p>
        </w:tc>
        <w:tc>
          <w:tcPr>
            <w:tcW w:w="3374" w:type="dxa"/>
            <w:tcMar>
              <w:top w:w="57" w:type="dxa"/>
              <w:bottom w:w="57" w:type="dxa"/>
            </w:tcMar>
          </w:tcPr>
          <w:p w14:paraId="7F736CEA" w14:textId="5AFFDEF9" w:rsidR="009E72FC" w:rsidRDefault="009E72FC" w:rsidP="009E72FC">
            <w:pPr>
              <w:pStyle w:val="ListParagraph"/>
              <w:numPr>
                <w:ilvl w:val="0"/>
                <w:numId w:val="37"/>
              </w:numPr>
              <w:rPr>
                <w:rFonts w:ascii="Arial" w:hAnsi="Arial" w:cs="Arial"/>
                <w:sz w:val="18"/>
                <w:szCs w:val="18"/>
              </w:rPr>
            </w:pPr>
            <w:r w:rsidRPr="00216DF3">
              <w:rPr>
                <w:rFonts w:ascii="Arial" w:hAnsi="Arial" w:cs="Arial"/>
                <w:sz w:val="18"/>
                <w:szCs w:val="18"/>
              </w:rPr>
              <w:t xml:space="preserve">Research shows that children from deprived backgrounds are exposed to far fewer words.  By having a systematic </w:t>
            </w:r>
            <w:proofErr w:type="gramStart"/>
            <w:r w:rsidRPr="00216DF3">
              <w:rPr>
                <w:rFonts w:ascii="Arial" w:hAnsi="Arial" w:cs="Arial"/>
                <w:sz w:val="18"/>
                <w:szCs w:val="18"/>
              </w:rPr>
              <w:t>approach</w:t>
            </w:r>
            <w:proofErr w:type="gramEnd"/>
            <w:r w:rsidRPr="00216DF3">
              <w:rPr>
                <w:rFonts w:ascii="Arial" w:hAnsi="Arial" w:cs="Arial"/>
                <w:sz w:val="18"/>
                <w:szCs w:val="18"/>
              </w:rPr>
              <w:t xml:space="preserve"> we aim to close the gap.</w:t>
            </w:r>
          </w:p>
          <w:p w14:paraId="2519CA9A" w14:textId="77777777" w:rsidR="009E72FC" w:rsidRPr="00216DF3" w:rsidRDefault="009E72FC" w:rsidP="009E72FC">
            <w:pPr>
              <w:pStyle w:val="ListParagraph"/>
              <w:ind w:left="360"/>
              <w:rPr>
                <w:rFonts w:ascii="Arial" w:hAnsi="Arial" w:cs="Arial"/>
                <w:sz w:val="18"/>
                <w:szCs w:val="18"/>
              </w:rPr>
            </w:pPr>
          </w:p>
          <w:p w14:paraId="04A2B402" w14:textId="7C5F106D" w:rsidR="009E72FC" w:rsidRPr="00216DF3" w:rsidRDefault="009E72FC" w:rsidP="009E72FC">
            <w:pPr>
              <w:pStyle w:val="ListParagraph"/>
              <w:numPr>
                <w:ilvl w:val="0"/>
                <w:numId w:val="37"/>
              </w:numPr>
              <w:rPr>
                <w:rFonts w:ascii="Arial" w:hAnsi="Arial" w:cs="Arial"/>
                <w:sz w:val="18"/>
                <w:szCs w:val="18"/>
              </w:rPr>
            </w:pPr>
            <w:r w:rsidRPr="00216DF3">
              <w:rPr>
                <w:rFonts w:ascii="Arial" w:hAnsi="Arial" w:cs="Arial"/>
                <w:sz w:val="18"/>
                <w:szCs w:val="18"/>
              </w:rPr>
              <w:t xml:space="preserve">Our children have less opportunities to experience theatre, music, sport etc. all of which will support the development of language and critical thinking. </w:t>
            </w:r>
          </w:p>
        </w:tc>
        <w:tc>
          <w:tcPr>
            <w:tcW w:w="3260" w:type="dxa"/>
            <w:tcMar>
              <w:top w:w="57" w:type="dxa"/>
              <w:bottom w:w="57" w:type="dxa"/>
            </w:tcMar>
          </w:tcPr>
          <w:p w14:paraId="6B4012C2" w14:textId="369192CF" w:rsidR="009E72FC" w:rsidRPr="00216DF3" w:rsidRDefault="009E72FC" w:rsidP="009E72FC">
            <w:pPr>
              <w:rPr>
                <w:rFonts w:ascii="Arial" w:hAnsi="Arial" w:cs="Arial"/>
                <w:sz w:val="18"/>
                <w:szCs w:val="18"/>
              </w:rPr>
            </w:pPr>
            <w:r>
              <w:rPr>
                <w:rFonts w:ascii="Arial" w:hAnsi="Arial" w:cs="Arial"/>
                <w:sz w:val="18"/>
                <w:szCs w:val="18"/>
              </w:rPr>
              <w:t>Planning support for Year Groups from AHT (Wider Curriculum) and AHT (English)</w:t>
            </w:r>
          </w:p>
        </w:tc>
        <w:tc>
          <w:tcPr>
            <w:tcW w:w="1276" w:type="dxa"/>
          </w:tcPr>
          <w:p w14:paraId="571C92E8" w14:textId="77777777" w:rsidR="009E72FC" w:rsidRDefault="009E72FC" w:rsidP="009E72FC">
            <w:pPr>
              <w:rPr>
                <w:rFonts w:ascii="Arial" w:hAnsi="Arial" w:cs="Arial"/>
                <w:sz w:val="18"/>
                <w:szCs w:val="18"/>
              </w:rPr>
            </w:pPr>
            <w:r>
              <w:rPr>
                <w:rFonts w:ascii="Arial" w:hAnsi="Arial" w:cs="Arial"/>
                <w:sz w:val="18"/>
                <w:szCs w:val="18"/>
              </w:rPr>
              <w:t xml:space="preserve">AHT (Wider Curriculum) </w:t>
            </w:r>
          </w:p>
          <w:p w14:paraId="7A594F50" w14:textId="77777777" w:rsidR="009E72FC" w:rsidRDefault="009E72FC" w:rsidP="009E72FC">
            <w:pPr>
              <w:rPr>
                <w:rFonts w:ascii="Arial" w:hAnsi="Arial" w:cs="Arial"/>
                <w:sz w:val="18"/>
                <w:szCs w:val="18"/>
              </w:rPr>
            </w:pPr>
          </w:p>
          <w:p w14:paraId="6C1ECF13" w14:textId="77777777" w:rsidR="009E72FC" w:rsidRDefault="009E72FC" w:rsidP="009E72FC">
            <w:pPr>
              <w:rPr>
                <w:rFonts w:ascii="Arial" w:hAnsi="Arial" w:cs="Arial"/>
                <w:sz w:val="18"/>
                <w:szCs w:val="18"/>
              </w:rPr>
            </w:pPr>
            <w:r>
              <w:rPr>
                <w:rFonts w:ascii="Arial" w:hAnsi="Arial" w:cs="Arial"/>
                <w:sz w:val="18"/>
                <w:szCs w:val="18"/>
              </w:rPr>
              <w:t>AHT (English)</w:t>
            </w:r>
          </w:p>
          <w:p w14:paraId="5BF2B1AA" w14:textId="77777777" w:rsidR="009E72FC" w:rsidRDefault="009E72FC" w:rsidP="009E72FC">
            <w:pPr>
              <w:rPr>
                <w:rFonts w:ascii="Arial" w:hAnsi="Arial" w:cs="Arial"/>
                <w:sz w:val="18"/>
                <w:szCs w:val="18"/>
              </w:rPr>
            </w:pPr>
          </w:p>
          <w:p w14:paraId="141C95A3" w14:textId="0AF1F69D" w:rsidR="009E72FC" w:rsidRPr="00216DF3" w:rsidRDefault="009E72FC" w:rsidP="009E72FC">
            <w:pPr>
              <w:rPr>
                <w:rFonts w:ascii="Arial" w:hAnsi="Arial" w:cs="Arial"/>
                <w:sz w:val="18"/>
                <w:szCs w:val="18"/>
              </w:rPr>
            </w:pPr>
            <w:r>
              <w:rPr>
                <w:rFonts w:ascii="Arial" w:hAnsi="Arial" w:cs="Arial"/>
                <w:sz w:val="18"/>
                <w:szCs w:val="18"/>
              </w:rPr>
              <w:t>Year Group Managers</w:t>
            </w:r>
          </w:p>
        </w:tc>
        <w:tc>
          <w:tcPr>
            <w:tcW w:w="1984" w:type="dxa"/>
          </w:tcPr>
          <w:p w14:paraId="27A55D1E" w14:textId="0C1A745B" w:rsidR="009E72FC" w:rsidRPr="00216DF3" w:rsidRDefault="009E72FC" w:rsidP="009E72FC">
            <w:pPr>
              <w:rPr>
                <w:rFonts w:ascii="Arial" w:hAnsi="Arial" w:cs="Arial"/>
                <w:sz w:val="18"/>
                <w:szCs w:val="18"/>
              </w:rPr>
            </w:pPr>
            <w:r w:rsidRPr="00216DF3">
              <w:rPr>
                <w:rFonts w:ascii="Arial" w:hAnsi="Arial" w:cs="Arial"/>
                <w:sz w:val="18"/>
                <w:szCs w:val="18"/>
              </w:rPr>
              <w:t>July 2019</w:t>
            </w:r>
          </w:p>
        </w:tc>
      </w:tr>
      <w:tr w:rsidR="009E72FC" w:rsidRPr="002954A6" w14:paraId="4684DC39" w14:textId="77777777" w:rsidTr="00DA6ECB">
        <w:trPr>
          <w:trHeight w:hRule="exact" w:val="2194"/>
        </w:trPr>
        <w:tc>
          <w:tcPr>
            <w:tcW w:w="2235" w:type="dxa"/>
            <w:tcMar>
              <w:top w:w="57" w:type="dxa"/>
              <w:bottom w:w="57" w:type="dxa"/>
            </w:tcMar>
          </w:tcPr>
          <w:p w14:paraId="5FB77645" w14:textId="64F2F284" w:rsidR="009E72FC" w:rsidRPr="00004FB6" w:rsidRDefault="009E72FC" w:rsidP="009E72FC">
            <w:pPr>
              <w:rPr>
                <w:rFonts w:ascii="Arial" w:hAnsi="Arial" w:cs="Arial"/>
                <w:sz w:val="18"/>
                <w:szCs w:val="18"/>
              </w:rPr>
            </w:pPr>
            <w:r>
              <w:rPr>
                <w:rFonts w:ascii="Arial" w:hAnsi="Arial" w:cs="Arial"/>
                <w:sz w:val="18"/>
                <w:szCs w:val="18"/>
              </w:rPr>
              <w:t>Improve attainment and progress in reading.</w:t>
            </w:r>
          </w:p>
        </w:tc>
        <w:tc>
          <w:tcPr>
            <w:tcW w:w="2863" w:type="dxa"/>
            <w:tcMar>
              <w:top w:w="57" w:type="dxa"/>
              <w:bottom w:w="57" w:type="dxa"/>
            </w:tcMar>
          </w:tcPr>
          <w:p w14:paraId="068E64CB" w14:textId="77777777" w:rsidR="009E72FC" w:rsidRPr="00B457EA" w:rsidRDefault="009E72FC" w:rsidP="009E72FC">
            <w:pPr>
              <w:pStyle w:val="ListParagraph"/>
              <w:numPr>
                <w:ilvl w:val="0"/>
                <w:numId w:val="38"/>
              </w:numPr>
              <w:rPr>
                <w:rFonts w:ascii="Arial" w:hAnsi="Arial" w:cs="Arial"/>
                <w:sz w:val="18"/>
                <w:szCs w:val="18"/>
              </w:rPr>
            </w:pPr>
            <w:r w:rsidRPr="00B457EA">
              <w:rPr>
                <w:rFonts w:ascii="Arial" w:hAnsi="Arial" w:cs="Arial"/>
                <w:sz w:val="18"/>
                <w:szCs w:val="18"/>
              </w:rPr>
              <w:t>Training for all staff on reading domains and VIPERS.</w:t>
            </w:r>
          </w:p>
          <w:p w14:paraId="1C4DDCDF" w14:textId="77777777" w:rsidR="009E72FC" w:rsidRPr="00B457EA" w:rsidRDefault="009E72FC" w:rsidP="009E72FC">
            <w:pPr>
              <w:pStyle w:val="ListParagraph"/>
              <w:numPr>
                <w:ilvl w:val="0"/>
                <w:numId w:val="38"/>
              </w:numPr>
              <w:rPr>
                <w:rFonts w:ascii="Arial" w:hAnsi="Arial" w:cs="Arial"/>
                <w:sz w:val="18"/>
                <w:szCs w:val="18"/>
              </w:rPr>
            </w:pPr>
            <w:r w:rsidRPr="00B457EA">
              <w:rPr>
                <w:rFonts w:ascii="Arial" w:hAnsi="Arial" w:cs="Arial"/>
                <w:sz w:val="18"/>
                <w:szCs w:val="18"/>
              </w:rPr>
              <w:t>Improve class libraries and library in KS1</w:t>
            </w:r>
          </w:p>
          <w:p w14:paraId="1C411042" w14:textId="5D4B85B7" w:rsidR="009E72FC" w:rsidRPr="00B754E6" w:rsidRDefault="009E72FC" w:rsidP="009E72FC">
            <w:pPr>
              <w:pStyle w:val="ListParagraph"/>
              <w:rPr>
                <w:rFonts w:ascii="Arial" w:hAnsi="Arial" w:cs="Arial"/>
                <w:sz w:val="18"/>
                <w:szCs w:val="18"/>
              </w:rPr>
            </w:pPr>
          </w:p>
        </w:tc>
        <w:tc>
          <w:tcPr>
            <w:tcW w:w="3374" w:type="dxa"/>
            <w:tcMar>
              <w:top w:w="57" w:type="dxa"/>
              <w:bottom w:w="57" w:type="dxa"/>
            </w:tcMar>
          </w:tcPr>
          <w:p w14:paraId="74F5FB0F" w14:textId="4E664C88" w:rsidR="009E72FC" w:rsidRPr="00B56CDA" w:rsidRDefault="009E72FC" w:rsidP="009E72FC">
            <w:pPr>
              <w:pStyle w:val="ListParagraph"/>
              <w:numPr>
                <w:ilvl w:val="0"/>
                <w:numId w:val="38"/>
              </w:numPr>
              <w:rPr>
                <w:rFonts w:ascii="Arial" w:hAnsi="Arial" w:cs="Arial"/>
                <w:sz w:val="18"/>
                <w:szCs w:val="18"/>
              </w:rPr>
            </w:pPr>
            <w:r w:rsidRPr="00B56CDA">
              <w:rPr>
                <w:rFonts w:ascii="Arial" w:hAnsi="Arial" w:cs="Arial"/>
                <w:sz w:val="18"/>
                <w:szCs w:val="18"/>
              </w:rPr>
              <w:t xml:space="preserve">Research and our own analysis of assessments show that children struggle with inference type questions.  </w:t>
            </w:r>
            <w:proofErr w:type="gramStart"/>
            <w:r w:rsidRPr="00B56CDA">
              <w:rPr>
                <w:rFonts w:ascii="Arial" w:hAnsi="Arial" w:cs="Arial"/>
                <w:sz w:val="18"/>
                <w:szCs w:val="18"/>
              </w:rPr>
              <w:t>Therefore</w:t>
            </w:r>
            <w:proofErr w:type="gramEnd"/>
            <w:r w:rsidRPr="00B56CDA">
              <w:rPr>
                <w:rFonts w:ascii="Arial" w:hAnsi="Arial" w:cs="Arial"/>
                <w:sz w:val="18"/>
                <w:szCs w:val="18"/>
              </w:rPr>
              <w:t xml:space="preserve"> we are planning on using the reading domain theory to systematically teach different types of questioning technic.</w:t>
            </w:r>
          </w:p>
        </w:tc>
        <w:tc>
          <w:tcPr>
            <w:tcW w:w="3260" w:type="dxa"/>
            <w:tcMar>
              <w:top w:w="57" w:type="dxa"/>
              <w:bottom w:w="57" w:type="dxa"/>
            </w:tcMar>
          </w:tcPr>
          <w:p w14:paraId="086F2669" w14:textId="6A453188" w:rsidR="009E72FC" w:rsidRPr="00004FB6" w:rsidRDefault="009E72FC" w:rsidP="009E72FC">
            <w:pPr>
              <w:rPr>
                <w:rFonts w:ascii="Arial" w:hAnsi="Arial" w:cs="Arial"/>
                <w:sz w:val="18"/>
                <w:szCs w:val="18"/>
              </w:rPr>
            </w:pPr>
            <w:r>
              <w:rPr>
                <w:rFonts w:ascii="Arial" w:hAnsi="Arial" w:cs="Arial"/>
                <w:sz w:val="18"/>
                <w:szCs w:val="18"/>
              </w:rPr>
              <w:t>Focus for training then AHT and Year Managers will ensure its part of weekly planning.</w:t>
            </w:r>
          </w:p>
        </w:tc>
        <w:tc>
          <w:tcPr>
            <w:tcW w:w="1276" w:type="dxa"/>
          </w:tcPr>
          <w:p w14:paraId="130F7C15" w14:textId="77777777" w:rsidR="009E72FC" w:rsidRDefault="009E72FC" w:rsidP="009E72FC">
            <w:pPr>
              <w:rPr>
                <w:rFonts w:ascii="Arial" w:hAnsi="Arial" w:cs="Arial"/>
                <w:sz w:val="18"/>
                <w:szCs w:val="18"/>
              </w:rPr>
            </w:pPr>
            <w:r>
              <w:rPr>
                <w:rFonts w:ascii="Arial" w:hAnsi="Arial" w:cs="Arial"/>
                <w:sz w:val="18"/>
                <w:szCs w:val="18"/>
              </w:rPr>
              <w:t>AHT (English)</w:t>
            </w:r>
          </w:p>
          <w:p w14:paraId="69929A39" w14:textId="77777777" w:rsidR="009E72FC" w:rsidRDefault="009E72FC" w:rsidP="009E72FC">
            <w:pPr>
              <w:rPr>
                <w:rFonts w:ascii="Arial" w:hAnsi="Arial" w:cs="Arial"/>
                <w:sz w:val="18"/>
                <w:szCs w:val="18"/>
              </w:rPr>
            </w:pPr>
          </w:p>
          <w:p w14:paraId="27FE82D4" w14:textId="77777777" w:rsidR="009E72FC" w:rsidRDefault="009E72FC" w:rsidP="009E72FC">
            <w:pPr>
              <w:rPr>
                <w:rFonts w:ascii="Arial" w:hAnsi="Arial" w:cs="Arial"/>
                <w:sz w:val="18"/>
                <w:szCs w:val="18"/>
              </w:rPr>
            </w:pPr>
          </w:p>
          <w:p w14:paraId="64B37A95" w14:textId="77777777" w:rsidR="009E72FC" w:rsidRDefault="009E72FC" w:rsidP="009E72FC">
            <w:pPr>
              <w:rPr>
                <w:rFonts w:ascii="Arial" w:hAnsi="Arial" w:cs="Arial"/>
                <w:sz w:val="18"/>
                <w:szCs w:val="18"/>
              </w:rPr>
            </w:pPr>
          </w:p>
          <w:p w14:paraId="4A3C20E4" w14:textId="77777777" w:rsidR="009E72FC" w:rsidRDefault="009E72FC" w:rsidP="009E72FC">
            <w:pPr>
              <w:rPr>
                <w:rFonts w:ascii="Arial" w:hAnsi="Arial" w:cs="Arial"/>
                <w:sz w:val="18"/>
                <w:szCs w:val="18"/>
              </w:rPr>
            </w:pPr>
          </w:p>
          <w:p w14:paraId="2B21324F" w14:textId="7185A0CF" w:rsidR="009E72FC" w:rsidRPr="00004FB6" w:rsidRDefault="009E72FC" w:rsidP="009E72FC">
            <w:pPr>
              <w:rPr>
                <w:rFonts w:ascii="Arial" w:hAnsi="Arial" w:cs="Arial"/>
                <w:sz w:val="18"/>
                <w:szCs w:val="18"/>
              </w:rPr>
            </w:pPr>
          </w:p>
        </w:tc>
        <w:tc>
          <w:tcPr>
            <w:tcW w:w="1984" w:type="dxa"/>
          </w:tcPr>
          <w:p w14:paraId="3393C1F6" w14:textId="6DEE89E4" w:rsidR="009E72FC" w:rsidRPr="00004FB6" w:rsidRDefault="009E72FC" w:rsidP="009E72FC">
            <w:pPr>
              <w:rPr>
                <w:rFonts w:ascii="Arial" w:hAnsi="Arial" w:cs="Arial"/>
                <w:sz w:val="18"/>
                <w:szCs w:val="18"/>
              </w:rPr>
            </w:pPr>
            <w:r w:rsidRPr="00216DF3">
              <w:rPr>
                <w:rFonts w:ascii="Arial" w:hAnsi="Arial" w:cs="Arial"/>
                <w:sz w:val="18"/>
                <w:szCs w:val="18"/>
              </w:rPr>
              <w:t>July 2019</w:t>
            </w:r>
          </w:p>
        </w:tc>
      </w:tr>
      <w:tr w:rsidR="009E72FC" w:rsidRPr="002954A6" w14:paraId="41234E55" w14:textId="77777777" w:rsidTr="00A33F73">
        <w:trPr>
          <w:trHeight w:hRule="exact" w:val="458"/>
        </w:trPr>
        <w:tc>
          <w:tcPr>
            <w:tcW w:w="13008" w:type="dxa"/>
            <w:gridSpan w:val="5"/>
            <w:tcMar>
              <w:top w:w="57" w:type="dxa"/>
              <w:bottom w:w="57" w:type="dxa"/>
            </w:tcMar>
          </w:tcPr>
          <w:p w14:paraId="72015916" w14:textId="77777777" w:rsidR="009E72FC" w:rsidRPr="002954A6" w:rsidRDefault="009E72FC" w:rsidP="009E72FC">
            <w:pPr>
              <w:jc w:val="right"/>
              <w:rPr>
                <w:rFonts w:ascii="Arial" w:hAnsi="Arial" w:cs="Arial"/>
              </w:rPr>
            </w:pPr>
            <w:r w:rsidRPr="002954A6">
              <w:rPr>
                <w:rFonts w:ascii="Arial" w:hAnsi="Arial" w:cs="Arial"/>
                <w:b/>
              </w:rPr>
              <w:t>Total budgeted cost</w:t>
            </w:r>
          </w:p>
        </w:tc>
        <w:tc>
          <w:tcPr>
            <w:tcW w:w="1984" w:type="dxa"/>
          </w:tcPr>
          <w:p w14:paraId="38C38DCA" w14:textId="40E7A99D" w:rsidR="009E72FC" w:rsidRPr="002954A6" w:rsidRDefault="009E72FC" w:rsidP="009E72FC">
            <w:pPr>
              <w:rPr>
                <w:rFonts w:ascii="Arial" w:hAnsi="Arial" w:cs="Arial"/>
                <w:sz w:val="18"/>
                <w:szCs w:val="18"/>
              </w:rPr>
            </w:pPr>
            <w:r>
              <w:rPr>
                <w:rFonts w:ascii="Arial" w:hAnsi="Arial" w:cs="Arial"/>
                <w:sz w:val="18"/>
                <w:szCs w:val="18"/>
              </w:rPr>
              <w:t>£32</w:t>
            </w:r>
            <w:r w:rsidR="007F2537">
              <w:rPr>
                <w:rFonts w:ascii="Arial" w:hAnsi="Arial" w:cs="Arial"/>
                <w:sz w:val="18"/>
                <w:szCs w:val="18"/>
              </w:rPr>
              <w:t xml:space="preserve">, </w:t>
            </w:r>
            <w:r>
              <w:rPr>
                <w:rFonts w:ascii="Arial" w:hAnsi="Arial" w:cs="Arial"/>
                <w:sz w:val="18"/>
                <w:szCs w:val="18"/>
              </w:rPr>
              <w:t>400</w:t>
            </w:r>
          </w:p>
        </w:tc>
      </w:tr>
      <w:tr w:rsidR="009E72FC" w:rsidRPr="002954A6" w14:paraId="25EF4D10" w14:textId="77777777" w:rsidTr="004D3FC1">
        <w:trPr>
          <w:trHeight w:hRule="exact" w:val="312"/>
        </w:trPr>
        <w:tc>
          <w:tcPr>
            <w:tcW w:w="14992" w:type="dxa"/>
            <w:gridSpan w:val="6"/>
            <w:tcMar>
              <w:top w:w="57" w:type="dxa"/>
              <w:bottom w:w="57" w:type="dxa"/>
            </w:tcMar>
          </w:tcPr>
          <w:p w14:paraId="0280E574" w14:textId="77777777" w:rsidR="009E72FC" w:rsidRPr="002954A6" w:rsidRDefault="009E72FC" w:rsidP="009E72FC">
            <w:pPr>
              <w:pStyle w:val="ListParagraph"/>
              <w:numPr>
                <w:ilvl w:val="0"/>
                <w:numId w:val="14"/>
              </w:numPr>
              <w:ind w:left="426" w:hanging="142"/>
              <w:rPr>
                <w:rFonts w:ascii="Arial" w:hAnsi="Arial" w:cs="Arial"/>
                <w:b/>
              </w:rPr>
            </w:pPr>
            <w:r w:rsidRPr="002954A6">
              <w:rPr>
                <w:rFonts w:ascii="Arial" w:hAnsi="Arial" w:cs="Arial"/>
                <w:b/>
              </w:rPr>
              <w:lastRenderedPageBreak/>
              <w:t>Other approaches</w:t>
            </w:r>
          </w:p>
        </w:tc>
      </w:tr>
      <w:tr w:rsidR="009E72FC" w:rsidRPr="002954A6" w14:paraId="74420E07" w14:textId="77777777" w:rsidTr="00DA6ECB">
        <w:tc>
          <w:tcPr>
            <w:tcW w:w="2235" w:type="dxa"/>
            <w:tcMar>
              <w:top w:w="57" w:type="dxa"/>
              <w:bottom w:w="57" w:type="dxa"/>
            </w:tcMar>
          </w:tcPr>
          <w:p w14:paraId="686C21F3" w14:textId="77777777" w:rsidR="009E72FC" w:rsidRPr="002954A6" w:rsidRDefault="009E72FC" w:rsidP="009E72FC">
            <w:pPr>
              <w:rPr>
                <w:rFonts w:ascii="Arial" w:hAnsi="Arial" w:cs="Arial"/>
                <w:b/>
              </w:rPr>
            </w:pPr>
            <w:r w:rsidRPr="002954A6">
              <w:rPr>
                <w:rFonts w:ascii="Arial" w:hAnsi="Arial" w:cs="Arial"/>
                <w:b/>
              </w:rPr>
              <w:t>Desired outcome</w:t>
            </w:r>
          </w:p>
        </w:tc>
        <w:tc>
          <w:tcPr>
            <w:tcW w:w="2863" w:type="dxa"/>
            <w:tcMar>
              <w:top w:w="57" w:type="dxa"/>
              <w:bottom w:w="57" w:type="dxa"/>
            </w:tcMar>
          </w:tcPr>
          <w:p w14:paraId="175F4E88" w14:textId="77777777" w:rsidR="009E72FC" w:rsidRPr="002954A6" w:rsidRDefault="009E72FC" w:rsidP="009E72FC">
            <w:pPr>
              <w:rPr>
                <w:rFonts w:ascii="Arial" w:hAnsi="Arial" w:cs="Arial"/>
                <w:b/>
              </w:rPr>
            </w:pPr>
            <w:r w:rsidRPr="002954A6">
              <w:rPr>
                <w:rFonts w:ascii="Arial" w:hAnsi="Arial" w:cs="Arial"/>
                <w:b/>
              </w:rPr>
              <w:t>Chosen action/approach</w:t>
            </w:r>
          </w:p>
        </w:tc>
        <w:tc>
          <w:tcPr>
            <w:tcW w:w="3374" w:type="dxa"/>
            <w:tcMar>
              <w:top w:w="57" w:type="dxa"/>
              <w:bottom w:w="57" w:type="dxa"/>
            </w:tcMar>
          </w:tcPr>
          <w:p w14:paraId="3E54766C" w14:textId="77777777" w:rsidR="009E72FC" w:rsidRPr="002954A6" w:rsidRDefault="009E72FC" w:rsidP="009E72FC">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tcMar>
              <w:top w:w="57" w:type="dxa"/>
              <w:bottom w:w="57" w:type="dxa"/>
            </w:tcMar>
          </w:tcPr>
          <w:p w14:paraId="494FDDDB" w14:textId="77777777" w:rsidR="009E72FC" w:rsidRPr="002954A6" w:rsidRDefault="009E72FC" w:rsidP="009E72FC">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9E72FC" w:rsidRPr="002954A6" w:rsidRDefault="009E72FC" w:rsidP="009E72FC">
            <w:pPr>
              <w:rPr>
                <w:rFonts w:ascii="Arial" w:hAnsi="Arial" w:cs="Arial"/>
                <w:b/>
              </w:rPr>
            </w:pPr>
            <w:r w:rsidRPr="002954A6">
              <w:rPr>
                <w:rFonts w:ascii="Arial" w:hAnsi="Arial" w:cs="Arial"/>
                <w:b/>
              </w:rPr>
              <w:t>Staff lead</w:t>
            </w:r>
          </w:p>
        </w:tc>
        <w:tc>
          <w:tcPr>
            <w:tcW w:w="1984" w:type="dxa"/>
          </w:tcPr>
          <w:p w14:paraId="2D82213E" w14:textId="77777777" w:rsidR="009E72FC" w:rsidRPr="00262114" w:rsidRDefault="009E72FC" w:rsidP="009E72FC">
            <w:pPr>
              <w:rPr>
                <w:rFonts w:ascii="Arial" w:hAnsi="Arial" w:cs="Arial"/>
                <w:b/>
              </w:rPr>
            </w:pPr>
            <w:r w:rsidRPr="00262114">
              <w:rPr>
                <w:rFonts w:ascii="Arial" w:hAnsi="Arial" w:cs="Arial"/>
                <w:b/>
              </w:rPr>
              <w:t>When will you review implementation?</w:t>
            </w:r>
          </w:p>
        </w:tc>
      </w:tr>
      <w:tr w:rsidR="009E72FC" w:rsidRPr="002954A6" w14:paraId="6186520C" w14:textId="77777777" w:rsidTr="00DA6ECB">
        <w:trPr>
          <w:trHeight w:val="310"/>
        </w:trPr>
        <w:tc>
          <w:tcPr>
            <w:tcW w:w="2235" w:type="dxa"/>
            <w:tcMar>
              <w:top w:w="57" w:type="dxa"/>
              <w:bottom w:w="57" w:type="dxa"/>
            </w:tcMar>
          </w:tcPr>
          <w:p w14:paraId="25211FD3" w14:textId="2314861D" w:rsidR="009E72FC" w:rsidRPr="00AE78F2" w:rsidRDefault="009E72FC" w:rsidP="009E72FC">
            <w:pPr>
              <w:rPr>
                <w:rFonts w:ascii="Arial" w:hAnsi="Arial" w:cs="Arial"/>
                <w:sz w:val="18"/>
                <w:szCs w:val="18"/>
              </w:rPr>
            </w:pPr>
            <w:r>
              <w:rPr>
                <w:rFonts w:ascii="Arial" w:hAnsi="Arial" w:cs="Arial"/>
                <w:sz w:val="18"/>
                <w:szCs w:val="18"/>
              </w:rPr>
              <w:t>Increase attendance rates.</w:t>
            </w:r>
          </w:p>
        </w:tc>
        <w:tc>
          <w:tcPr>
            <w:tcW w:w="2863" w:type="dxa"/>
            <w:tcMar>
              <w:top w:w="57" w:type="dxa"/>
              <w:bottom w:w="57" w:type="dxa"/>
            </w:tcMar>
          </w:tcPr>
          <w:p w14:paraId="3FB73E98" w14:textId="65B785E2" w:rsidR="009E72FC" w:rsidRPr="001E0187" w:rsidRDefault="009E72FC" w:rsidP="009E72FC">
            <w:pPr>
              <w:pStyle w:val="ListParagraph"/>
              <w:numPr>
                <w:ilvl w:val="0"/>
                <w:numId w:val="42"/>
              </w:numPr>
              <w:rPr>
                <w:rFonts w:ascii="Arial" w:hAnsi="Arial" w:cs="Arial"/>
                <w:sz w:val="18"/>
                <w:szCs w:val="18"/>
              </w:rPr>
            </w:pPr>
            <w:r w:rsidRPr="001E0187">
              <w:rPr>
                <w:rFonts w:ascii="Arial" w:hAnsi="Arial" w:cs="Arial"/>
                <w:sz w:val="18"/>
                <w:szCs w:val="18"/>
              </w:rPr>
              <w:t>Pastoral Director to develop strategies to improve attendance with support from Pastoral Care Facilitator</w:t>
            </w:r>
          </w:p>
          <w:p w14:paraId="43E6F558" w14:textId="77777777" w:rsidR="009E72FC" w:rsidRDefault="009E72FC" w:rsidP="009E72FC">
            <w:pPr>
              <w:rPr>
                <w:rFonts w:ascii="Arial" w:hAnsi="Arial" w:cs="Arial"/>
                <w:sz w:val="18"/>
                <w:szCs w:val="18"/>
              </w:rPr>
            </w:pPr>
          </w:p>
          <w:p w14:paraId="16632653" w14:textId="4308CE81" w:rsidR="009E72FC" w:rsidRPr="006F32DF" w:rsidRDefault="009E72FC" w:rsidP="009E72FC">
            <w:pPr>
              <w:pStyle w:val="ListParagraph"/>
              <w:numPr>
                <w:ilvl w:val="0"/>
                <w:numId w:val="42"/>
              </w:numPr>
              <w:rPr>
                <w:rFonts w:ascii="Arial" w:hAnsi="Arial" w:cs="Arial"/>
                <w:sz w:val="18"/>
                <w:szCs w:val="18"/>
              </w:rPr>
            </w:pPr>
            <w:r w:rsidRPr="006F32DF">
              <w:rPr>
                <w:rFonts w:ascii="Arial" w:hAnsi="Arial" w:cs="Arial"/>
                <w:sz w:val="18"/>
                <w:szCs w:val="18"/>
              </w:rPr>
              <w:t>Remove barriers e.g. by providing bus passes for families who live a distance away.</w:t>
            </w:r>
          </w:p>
          <w:p w14:paraId="4C15F323" w14:textId="77777777" w:rsidR="009E72FC" w:rsidRDefault="009E72FC" w:rsidP="009E72FC">
            <w:pPr>
              <w:rPr>
                <w:rFonts w:ascii="Arial" w:hAnsi="Arial" w:cs="Arial"/>
                <w:sz w:val="18"/>
                <w:szCs w:val="18"/>
              </w:rPr>
            </w:pPr>
          </w:p>
          <w:p w14:paraId="2240CD82" w14:textId="29ADBA8B" w:rsidR="009E72FC" w:rsidRDefault="009E72FC" w:rsidP="009E72FC">
            <w:pPr>
              <w:pStyle w:val="ListParagraph"/>
              <w:numPr>
                <w:ilvl w:val="0"/>
                <w:numId w:val="42"/>
              </w:numPr>
              <w:rPr>
                <w:rFonts w:ascii="Arial" w:hAnsi="Arial" w:cs="Arial"/>
                <w:sz w:val="18"/>
                <w:szCs w:val="18"/>
              </w:rPr>
            </w:pPr>
            <w:r w:rsidRPr="006F32DF">
              <w:rPr>
                <w:rFonts w:ascii="Arial" w:hAnsi="Arial" w:cs="Arial"/>
                <w:sz w:val="18"/>
                <w:szCs w:val="18"/>
              </w:rPr>
              <w:t>Provide incentives to encourage pupils to attend.</w:t>
            </w:r>
          </w:p>
          <w:p w14:paraId="08DA21D8" w14:textId="77777777" w:rsidR="009E72FC" w:rsidRPr="001E4D53" w:rsidRDefault="009E72FC" w:rsidP="009E72FC">
            <w:pPr>
              <w:rPr>
                <w:rFonts w:ascii="Arial" w:hAnsi="Arial" w:cs="Arial"/>
                <w:sz w:val="18"/>
                <w:szCs w:val="18"/>
              </w:rPr>
            </w:pPr>
          </w:p>
          <w:p w14:paraId="4E46B61A" w14:textId="77CA14E8" w:rsidR="009E72FC" w:rsidRPr="006E5182" w:rsidRDefault="009E72FC" w:rsidP="009E72FC">
            <w:pPr>
              <w:pStyle w:val="ListParagraph"/>
              <w:numPr>
                <w:ilvl w:val="0"/>
                <w:numId w:val="42"/>
              </w:numPr>
              <w:rPr>
                <w:rFonts w:ascii="Arial" w:hAnsi="Arial" w:cs="Arial"/>
                <w:sz w:val="18"/>
                <w:szCs w:val="18"/>
              </w:rPr>
            </w:pPr>
            <w:r>
              <w:rPr>
                <w:rFonts w:ascii="Arial" w:hAnsi="Arial" w:cs="Arial"/>
                <w:sz w:val="18"/>
                <w:szCs w:val="18"/>
              </w:rPr>
              <w:t>Support families with medical needs.</w:t>
            </w:r>
          </w:p>
        </w:tc>
        <w:tc>
          <w:tcPr>
            <w:tcW w:w="3374" w:type="dxa"/>
            <w:tcMar>
              <w:top w:w="57" w:type="dxa"/>
              <w:bottom w:w="57" w:type="dxa"/>
            </w:tcMar>
          </w:tcPr>
          <w:p w14:paraId="2B3DAAC7" w14:textId="74B4941B" w:rsidR="009E72FC" w:rsidRPr="006F32DF" w:rsidRDefault="009E72FC" w:rsidP="009E72FC">
            <w:pPr>
              <w:pStyle w:val="ListParagraph"/>
              <w:numPr>
                <w:ilvl w:val="0"/>
                <w:numId w:val="39"/>
              </w:numPr>
              <w:rPr>
                <w:rFonts w:ascii="Arial" w:hAnsi="Arial" w:cs="Arial"/>
                <w:sz w:val="18"/>
                <w:szCs w:val="18"/>
              </w:rPr>
            </w:pPr>
            <w:r w:rsidRPr="006F32DF">
              <w:rPr>
                <w:rFonts w:ascii="Arial" w:hAnsi="Arial" w:cs="Arial"/>
                <w:sz w:val="18"/>
                <w:szCs w:val="18"/>
              </w:rPr>
              <w:t>NFER has identified attendance as a key barrier to learning.</w:t>
            </w:r>
          </w:p>
        </w:tc>
        <w:tc>
          <w:tcPr>
            <w:tcW w:w="3260" w:type="dxa"/>
            <w:tcMar>
              <w:top w:w="57" w:type="dxa"/>
              <w:bottom w:w="57" w:type="dxa"/>
            </w:tcMar>
          </w:tcPr>
          <w:p w14:paraId="2F550AB7" w14:textId="69A86895" w:rsidR="009E72FC" w:rsidRPr="00AE78F2" w:rsidRDefault="009E72FC" w:rsidP="009E72FC">
            <w:pPr>
              <w:rPr>
                <w:rFonts w:ascii="Arial" w:hAnsi="Arial" w:cs="Arial"/>
                <w:sz w:val="18"/>
                <w:szCs w:val="18"/>
              </w:rPr>
            </w:pPr>
            <w:r>
              <w:rPr>
                <w:rFonts w:ascii="Arial" w:hAnsi="Arial" w:cs="Arial"/>
                <w:sz w:val="18"/>
                <w:szCs w:val="18"/>
              </w:rPr>
              <w:t>Regular monitoring of attendance data which is reported to Governing Body.</w:t>
            </w:r>
          </w:p>
        </w:tc>
        <w:tc>
          <w:tcPr>
            <w:tcW w:w="1276" w:type="dxa"/>
          </w:tcPr>
          <w:p w14:paraId="6C88C9AC" w14:textId="651550AB" w:rsidR="009E72FC" w:rsidRPr="00AE78F2" w:rsidRDefault="009E72FC" w:rsidP="009E72FC">
            <w:pPr>
              <w:rPr>
                <w:rFonts w:ascii="Arial" w:hAnsi="Arial" w:cs="Arial"/>
                <w:sz w:val="18"/>
                <w:szCs w:val="18"/>
              </w:rPr>
            </w:pPr>
            <w:r>
              <w:rPr>
                <w:rFonts w:ascii="Arial" w:hAnsi="Arial" w:cs="Arial"/>
                <w:sz w:val="18"/>
                <w:szCs w:val="18"/>
              </w:rPr>
              <w:t>Pastoral Director</w:t>
            </w:r>
          </w:p>
        </w:tc>
        <w:tc>
          <w:tcPr>
            <w:tcW w:w="1984" w:type="dxa"/>
          </w:tcPr>
          <w:p w14:paraId="56ADB85B" w14:textId="50A5BC68" w:rsidR="009E72FC" w:rsidRPr="00AE78F2" w:rsidRDefault="009E72FC" w:rsidP="009E72FC">
            <w:pPr>
              <w:rPr>
                <w:rFonts w:ascii="Arial" w:hAnsi="Arial" w:cs="Arial"/>
                <w:sz w:val="18"/>
                <w:szCs w:val="18"/>
              </w:rPr>
            </w:pPr>
            <w:r>
              <w:rPr>
                <w:rFonts w:ascii="Arial" w:hAnsi="Arial" w:cs="Arial"/>
                <w:sz w:val="18"/>
                <w:szCs w:val="18"/>
              </w:rPr>
              <w:t>Termly</w:t>
            </w:r>
          </w:p>
        </w:tc>
      </w:tr>
      <w:tr w:rsidR="009E72FC" w:rsidRPr="002954A6" w14:paraId="7449EBE8" w14:textId="77777777" w:rsidTr="00DA6ECB">
        <w:trPr>
          <w:trHeight w:val="310"/>
        </w:trPr>
        <w:tc>
          <w:tcPr>
            <w:tcW w:w="2235" w:type="dxa"/>
            <w:tcMar>
              <w:top w:w="57" w:type="dxa"/>
              <w:bottom w:w="57" w:type="dxa"/>
            </w:tcMar>
          </w:tcPr>
          <w:p w14:paraId="042441E0" w14:textId="42620974" w:rsidR="009E72FC" w:rsidRDefault="009E72FC" w:rsidP="009E72FC">
            <w:pPr>
              <w:rPr>
                <w:rFonts w:ascii="Arial" w:hAnsi="Arial" w:cs="Arial"/>
                <w:sz w:val="18"/>
                <w:szCs w:val="18"/>
              </w:rPr>
            </w:pPr>
            <w:r>
              <w:rPr>
                <w:rFonts w:ascii="Arial" w:hAnsi="Arial" w:cs="Arial"/>
                <w:sz w:val="18"/>
                <w:szCs w:val="18"/>
              </w:rPr>
              <w:t>Remove barriers to learning</w:t>
            </w:r>
          </w:p>
        </w:tc>
        <w:tc>
          <w:tcPr>
            <w:tcW w:w="2863" w:type="dxa"/>
            <w:tcMar>
              <w:top w:w="57" w:type="dxa"/>
              <w:bottom w:w="57" w:type="dxa"/>
            </w:tcMar>
          </w:tcPr>
          <w:p w14:paraId="7B40E754" w14:textId="185FB94C" w:rsidR="009E72FC" w:rsidRDefault="009E72FC" w:rsidP="009E72FC">
            <w:pPr>
              <w:pStyle w:val="ListParagraph"/>
              <w:numPr>
                <w:ilvl w:val="0"/>
                <w:numId w:val="39"/>
              </w:numPr>
              <w:rPr>
                <w:rFonts w:ascii="Arial" w:hAnsi="Arial" w:cs="Arial"/>
                <w:sz w:val="18"/>
                <w:szCs w:val="18"/>
              </w:rPr>
            </w:pPr>
            <w:r>
              <w:rPr>
                <w:rFonts w:ascii="Arial" w:hAnsi="Arial" w:cs="Arial"/>
                <w:sz w:val="18"/>
                <w:szCs w:val="18"/>
              </w:rPr>
              <w:t>School nurse employed 1 day per week.</w:t>
            </w:r>
          </w:p>
          <w:p w14:paraId="7281CCAB" w14:textId="77777777" w:rsidR="009E72FC" w:rsidRDefault="009E72FC" w:rsidP="009E72FC">
            <w:pPr>
              <w:rPr>
                <w:rFonts w:ascii="Arial" w:hAnsi="Arial" w:cs="Arial"/>
                <w:sz w:val="18"/>
                <w:szCs w:val="18"/>
              </w:rPr>
            </w:pPr>
          </w:p>
          <w:p w14:paraId="05403331" w14:textId="77777777" w:rsidR="009E72FC" w:rsidRDefault="009E72FC" w:rsidP="009E72FC">
            <w:pPr>
              <w:pStyle w:val="ListParagraph"/>
              <w:numPr>
                <w:ilvl w:val="0"/>
                <w:numId w:val="39"/>
              </w:numPr>
              <w:rPr>
                <w:rFonts w:ascii="Arial" w:hAnsi="Arial" w:cs="Arial"/>
                <w:sz w:val="18"/>
                <w:szCs w:val="18"/>
              </w:rPr>
            </w:pPr>
            <w:r>
              <w:rPr>
                <w:rFonts w:ascii="Arial" w:hAnsi="Arial" w:cs="Arial"/>
                <w:sz w:val="18"/>
                <w:szCs w:val="18"/>
              </w:rPr>
              <w:t>Funding for transport where necessary.</w:t>
            </w:r>
          </w:p>
          <w:p w14:paraId="4D341E8A" w14:textId="77777777" w:rsidR="009E72FC" w:rsidRDefault="009E72FC" w:rsidP="009E72FC">
            <w:pPr>
              <w:rPr>
                <w:rFonts w:ascii="Arial" w:hAnsi="Arial" w:cs="Arial"/>
                <w:sz w:val="18"/>
                <w:szCs w:val="18"/>
              </w:rPr>
            </w:pPr>
          </w:p>
          <w:p w14:paraId="4BADE0E8" w14:textId="40D878EE" w:rsidR="009E72FC" w:rsidRPr="001C072F" w:rsidRDefault="001C072F" w:rsidP="009E72FC">
            <w:pPr>
              <w:pStyle w:val="ListParagraph"/>
              <w:numPr>
                <w:ilvl w:val="0"/>
                <w:numId w:val="39"/>
              </w:numPr>
              <w:rPr>
                <w:rFonts w:ascii="Arial" w:hAnsi="Arial" w:cs="Arial"/>
                <w:sz w:val="18"/>
                <w:szCs w:val="18"/>
              </w:rPr>
            </w:pPr>
            <w:r>
              <w:rPr>
                <w:rFonts w:ascii="Arial" w:hAnsi="Arial" w:cs="Arial"/>
                <w:sz w:val="18"/>
                <w:szCs w:val="18"/>
              </w:rPr>
              <w:t>Malachi employed 1 day per week.</w:t>
            </w:r>
          </w:p>
          <w:p w14:paraId="79DE7897" w14:textId="77777777" w:rsidR="009E72FC" w:rsidRDefault="009E72FC" w:rsidP="009E72FC">
            <w:pPr>
              <w:rPr>
                <w:rFonts w:ascii="Arial" w:hAnsi="Arial" w:cs="Arial"/>
                <w:sz w:val="18"/>
                <w:szCs w:val="18"/>
              </w:rPr>
            </w:pPr>
          </w:p>
          <w:p w14:paraId="7DFFD2C9" w14:textId="4BDD644A" w:rsidR="009E72FC" w:rsidRPr="00727284" w:rsidRDefault="009E72FC" w:rsidP="009E72FC">
            <w:pPr>
              <w:pStyle w:val="ListParagraph"/>
              <w:numPr>
                <w:ilvl w:val="0"/>
                <w:numId w:val="39"/>
              </w:numPr>
              <w:rPr>
                <w:rFonts w:ascii="Arial" w:hAnsi="Arial" w:cs="Arial"/>
                <w:sz w:val="18"/>
                <w:szCs w:val="18"/>
              </w:rPr>
            </w:pPr>
            <w:r>
              <w:rPr>
                <w:rFonts w:ascii="Arial" w:hAnsi="Arial" w:cs="Arial"/>
                <w:sz w:val="18"/>
                <w:szCs w:val="18"/>
              </w:rPr>
              <w:t>Contingency funding for incidental items.</w:t>
            </w:r>
          </w:p>
        </w:tc>
        <w:tc>
          <w:tcPr>
            <w:tcW w:w="3374" w:type="dxa"/>
            <w:tcMar>
              <w:top w:w="57" w:type="dxa"/>
              <w:bottom w:w="57" w:type="dxa"/>
            </w:tcMar>
          </w:tcPr>
          <w:p w14:paraId="357564FB" w14:textId="7077356B" w:rsidR="009E72FC" w:rsidRDefault="009E72FC" w:rsidP="00706B3B">
            <w:pPr>
              <w:pStyle w:val="ListParagraph"/>
              <w:numPr>
                <w:ilvl w:val="0"/>
                <w:numId w:val="39"/>
              </w:numPr>
              <w:rPr>
                <w:rFonts w:ascii="Arial" w:hAnsi="Arial" w:cs="Arial"/>
                <w:sz w:val="18"/>
                <w:szCs w:val="18"/>
              </w:rPr>
            </w:pPr>
            <w:r w:rsidRPr="00706B3B">
              <w:rPr>
                <w:rFonts w:ascii="Arial" w:hAnsi="Arial" w:cs="Arial"/>
                <w:sz w:val="18"/>
                <w:szCs w:val="18"/>
              </w:rPr>
              <w:t>Some Children suffer from poor management of asthma, eczema and other ailments.  The school nurse will run workshops for parents and children on how to manage these conditions.  The employment of a school nurse has been shown to improve attendance.</w:t>
            </w:r>
          </w:p>
          <w:p w14:paraId="28493731" w14:textId="6702E716" w:rsidR="00706B3B" w:rsidRDefault="00706B3B" w:rsidP="00706B3B">
            <w:pPr>
              <w:rPr>
                <w:rFonts w:ascii="Arial" w:hAnsi="Arial" w:cs="Arial"/>
                <w:sz w:val="18"/>
                <w:szCs w:val="18"/>
              </w:rPr>
            </w:pPr>
          </w:p>
          <w:p w14:paraId="75681DCA" w14:textId="54BB194D" w:rsidR="00706B3B" w:rsidRPr="00706B3B" w:rsidRDefault="00706B3B" w:rsidP="00706B3B">
            <w:pPr>
              <w:pStyle w:val="ListParagraph"/>
              <w:numPr>
                <w:ilvl w:val="0"/>
                <w:numId w:val="39"/>
              </w:numPr>
              <w:rPr>
                <w:rFonts w:ascii="Arial" w:hAnsi="Arial" w:cs="Arial"/>
                <w:sz w:val="18"/>
                <w:szCs w:val="18"/>
              </w:rPr>
            </w:pPr>
            <w:r>
              <w:rPr>
                <w:rFonts w:ascii="Arial" w:hAnsi="Arial" w:cs="Arial"/>
                <w:sz w:val="18"/>
                <w:szCs w:val="18"/>
              </w:rPr>
              <w:t xml:space="preserve">Significant </w:t>
            </w:r>
            <w:proofErr w:type="gramStart"/>
            <w:r>
              <w:rPr>
                <w:rFonts w:ascii="Arial" w:hAnsi="Arial" w:cs="Arial"/>
                <w:sz w:val="18"/>
                <w:szCs w:val="18"/>
              </w:rPr>
              <w:t>amount</w:t>
            </w:r>
            <w:proofErr w:type="gramEnd"/>
            <w:r>
              <w:rPr>
                <w:rFonts w:ascii="Arial" w:hAnsi="Arial" w:cs="Arial"/>
                <w:sz w:val="18"/>
                <w:szCs w:val="18"/>
              </w:rPr>
              <w:t xml:space="preserve"> of children experiencing </w:t>
            </w:r>
            <w:r w:rsidR="00E7609C">
              <w:rPr>
                <w:rFonts w:ascii="Arial" w:hAnsi="Arial" w:cs="Arial"/>
                <w:sz w:val="18"/>
                <w:szCs w:val="18"/>
              </w:rPr>
              <w:t>emotional/behavioural difficulties and mental health support</w:t>
            </w:r>
            <w:r w:rsidR="00380A71">
              <w:rPr>
                <w:rFonts w:ascii="Arial" w:hAnsi="Arial" w:cs="Arial"/>
                <w:sz w:val="18"/>
                <w:szCs w:val="18"/>
              </w:rPr>
              <w:t>.  This is especially true in disadvantaged communities.</w:t>
            </w:r>
          </w:p>
          <w:p w14:paraId="3ACD0E30" w14:textId="77777777" w:rsidR="009E72FC" w:rsidRDefault="009E72FC" w:rsidP="009E72FC">
            <w:pPr>
              <w:rPr>
                <w:rFonts w:ascii="Arial" w:hAnsi="Arial" w:cs="Arial"/>
                <w:sz w:val="18"/>
                <w:szCs w:val="18"/>
              </w:rPr>
            </w:pPr>
          </w:p>
          <w:p w14:paraId="20DA369B" w14:textId="07F23A01" w:rsidR="009E72FC" w:rsidRPr="006F32DF" w:rsidRDefault="009E72FC" w:rsidP="009E72FC">
            <w:pPr>
              <w:pStyle w:val="ListParagraph"/>
              <w:numPr>
                <w:ilvl w:val="0"/>
                <w:numId w:val="39"/>
              </w:numPr>
              <w:rPr>
                <w:rFonts w:ascii="Arial" w:hAnsi="Arial" w:cs="Arial"/>
                <w:sz w:val="18"/>
                <w:szCs w:val="18"/>
              </w:rPr>
            </w:pPr>
            <w:r w:rsidRPr="006F32DF">
              <w:rPr>
                <w:rFonts w:ascii="Arial" w:hAnsi="Arial" w:cs="Arial"/>
                <w:sz w:val="18"/>
                <w:szCs w:val="18"/>
              </w:rPr>
              <w:t>Parents being evicted and temporarily rehoused at a distance from school has become increasingly more common.  Parents struggle to find bus fare for themselves and the children therefore children’s</w:t>
            </w:r>
            <w:r>
              <w:rPr>
                <w:rFonts w:ascii="Arial" w:hAnsi="Arial" w:cs="Arial"/>
                <w:sz w:val="18"/>
                <w:szCs w:val="18"/>
              </w:rPr>
              <w:t xml:space="preserve"> </w:t>
            </w:r>
            <w:r w:rsidRPr="006F32DF">
              <w:rPr>
                <w:rFonts w:ascii="Arial" w:hAnsi="Arial" w:cs="Arial"/>
                <w:sz w:val="18"/>
                <w:szCs w:val="18"/>
              </w:rPr>
              <w:t>attendance becomes erratic.</w:t>
            </w:r>
          </w:p>
          <w:p w14:paraId="7C3F2830" w14:textId="77777777" w:rsidR="009E72FC" w:rsidRDefault="009E72FC" w:rsidP="009E72FC">
            <w:pPr>
              <w:rPr>
                <w:rFonts w:ascii="Arial" w:hAnsi="Arial" w:cs="Arial"/>
                <w:sz w:val="18"/>
                <w:szCs w:val="18"/>
              </w:rPr>
            </w:pPr>
          </w:p>
          <w:p w14:paraId="757B2A5C" w14:textId="77777777" w:rsidR="009E72FC" w:rsidRDefault="009E72FC" w:rsidP="009E72FC">
            <w:pPr>
              <w:rPr>
                <w:rFonts w:ascii="Arial" w:hAnsi="Arial" w:cs="Arial"/>
                <w:sz w:val="18"/>
                <w:szCs w:val="18"/>
              </w:rPr>
            </w:pPr>
          </w:p>
          <w:p w14:paraId="5A4673DC" w14:textId="14F4EAC8" w:rsidR="009E72FC" w:rsidRPr="006F32DF" w:rsidRDefault="009E72FC" w:rsidP="009E72FC">
            <w:pPr>
              <w:pStyle w:val="ListParagraph"/>
              <w:numPr>
                <w:ilvl w:val="0"/>
                <w:numId w:val="39"/>
              </w:numPr>
              <w:rPr>
                <w:rFonts w:ascii="Arial" w:hAnsi="Arial" w:cs="Arial"/>
                <w:sz w:val="18"/>
                <w:szCs w:val="18"/>
              </w:rPr>
            </w:pPr>
            <w:r w:rsidRPr="006F32DF">
              <w:rPr>
                <w:rFonts w:ascii="Arial" w:hAnsi="Arial" w:cs="Arial"/>
                <w:sz w:val="18"/>
                <w:szCs w:val="18"/>
              </w:rPr>
              <w:lastRenderedPageBreak/>
              <w:t xml:space="preserve">On occasions incidental costs occur that families on limited income find difficult.  For </w:t>
            </w:r>
            <w:proofErr w:type="gramStart"/>
            <w:r w:rsidRPr="006F32DF">
              <w:rPr>
                <w:rFonts w:ascii="Arial" w:hAnsi="Arial" w:cs="Arial"/>
                <w:sz w:val="18"/>
                <w:szCs w:val="18"/>
              </w:rPr>
              <w:t>example</w:t>
            </w:r>
            <w:proofErr w:type="gramEnd"/>
            <w:r w:rsidRPr="006F32DF">
              <w:rPr>
                <w:rFonts w:ascii="Arial" w:hAnsi="Arial" w:cs="Arial"/>
                <w:sz w:val="18"/>
                <w:szCs w:val="18"/>
              </w:rPr>
              <w:t xml:space="preserve"> replacing lost or worn out PE kit.</w:t>
            </w:r>
          </w:p>
        </w:tc>
        <w:tc>
          <w:tcPr>
            <w:tcW w:w="3260" w:type="dxa"/>
            <w:tcMar>
              <w:top w:w="57" w:type="dxa"/>
              <w:bottom w:w="57" w:type="dxa"/>
            </w:tcMar>
          </w:tcPr>
          <w:p w14:paraId="04EB6F73" w14:textId="58470849" w:rsidR="009E72FC" w:rsidRDefault="009E72FC" w:rsidP="009E72FC">
            <w:pPr>
              <w:rPr>
                <w:rFonts w:ascii="Arial" w:hAnsi="Arial" w:cs="Arial"/>
                <w:sz w:val="18"/>
                <w:szCs w:val="18"/>
              </w:rPr>
            </w:pPr>
            <w:r>
              <w:rPr>
                <w:rFonts w:ascii="Arial" w:hAnsi="Arial" w:cs="Arial"/>
                <w:sz w:val="18"/>
                <w:szCs w:val="18"/>
              </w:rPr>
              <w:lastRenderedPageBreak/>
              <w:t>Timetable of workshops which will aim to target those children who are most in need.</w:t>
            </w:r>
          </w:p>
          <w:p w14:paraId="62BC861F" w14:textId="77777777" w:rsidR="009E72FC" w:rsidRDefault="009E72FC" w:rsidP="009E72FC">
            <w:pPr>
              <w:rPr>
                <w:rFonts w:ascii="Arial" w:hAnsi="Arial" w:cs="Arial"/>
                <w:sz w:val="18"/>
                <w:szCs w:val="18"/>
              </w:rPr>
            </w:pPr>
          </w:p>
          <w:p w14:paraId="3DA571A7" w14:textId="77777777" w:rsidR="009E72FC" w:rsidRDefault="009E72FC" w:rsidP="009E72FC">
            <w:pPr>
              <w:rPr>
                <w:rFonts w:ascii="Arial" w:hAnsi="Arial" w:cs="Arial"/>
                <w:sz w:val="18"/>
                <w:szCs w:val="18"/>
              </w:rPr>
            </w:pPr>
          </w:p>
          <w:p w14:paraId="72109EE9" w14:textId="77777777" w:rsidR="009E72FC" w:rsidRDefault="009E72FC" w:rsidP="009E72FC">
            <w:pPr>
              <w:rPr>
                <w:rFonts w:ascii="Arial" w:hAnsi="Arial" w:cs="Arial"/>
                <w:sz w:val="18"/>
                <w:szCs w:val="18"/>
              </w:rPr>
            </w:pPr>
          </w:p>
          <w:p w14:paraId="4F175A2A" w14:textId="77777777" w:rsidR="009E72FC" w:rsidRDefault="009E72FC" w:rsidP="009E72FC">
            <w:pPr>
              <w:rPr>
                <w:rFonts w:ascii="Arial" w:hAnsi="Arial" w:cs="Arial"/>
                <w:sz w:val="18"/>
                <w:szCs w:val="18"/>
              </w:rPr>
            </w:pPr>
          </w:p>
          <w:p w14:paraId="2DE834D4" w14:textId="1742A49E" w:rsidR="009E72FC" w:rsidRDefault="009E72FC" w:rsidP="009E72FC">
            <w:pPr>
              <w:rPr>
                <w:rFonts w:ascii="Arial" w:hAnsi="Arial" w:cs="Arial"/>
                <w:sz w:val="18"/>
                <w:szCs w:val="18"/>
              </w:rPr>
            </w:pPr>
            <w:r>
              <w:rPr>
                <w:rFonts w:ascii="Arial" w:hAnsi="Arial" w:cs="Arial"/>
                <w:sz w:val="18"/>
                <w:szCs w:val="18"/>
              </w:rPr>
              <w:t>Provide support parents to apply for bus passes these take a long time to process and supporting costs on a case by case basis if there is a delay in the process</w:t>
            </w:r>
          </w:p>
          <w:p w14:paraId="602CD5FD" w14:textId="77777777" w:rsidR="009E72FC" w:rsidRDefault="009E72FC" w:rsidP="009E72FC">
            <w:pPr>
              <w:rPr>
                <w:rFonts w:ascii="Arial" w:hAnsi="Arial" w:cs="Arial"/>
                <w:sz w:val="18"/>
                <w:szCs w:val="18"/>
              </w:rPr>
            </w:pPr>
          </w:p>
          <w:p w14:paraId="5BD7AF17" w14:textId="67C833C8" w:rsidR="009E72FC" w:rsidRDefault="009E72FC" w:rsidP="009E72FC">
            <w:pPr>
              <w:rPr>
                <w:rFonts w:ascii="Arial" w:hAnsi="Arial" w:cs="Arial"/>
                <w:sz w:val="18"/>
                <w:szCs w:val="18"/>
              </w:rPr>
            </w:pPr>
            <w:r>
              <w:rPr>
                <w:rFonts w:ascii="Arial" w:hAnsi="Arial" w:cs="Arial"/>
                <w:sz w:val="18"/>
                <w:szCs w:val="18"/>
              </w:rPr>
              <w:t>The HT will have access to £5000 per year to support families in need</w:t>
            </w:r>
          </w:p>
        </w:tc>
        <w:tc>
          <w:tcPr>
            <w:tcW w:w="1276" w:type="dxa"/>
          </w:tcPr>
          <w:p w14:paraId="7C64DBF8" w14:textId="617C811D" w:rsidR="009E72FC" w:rsidRDefault="009E72FC" w:rsidP="009E72FC">
            <w:pPr>
              <w:rPr>
                <w:rFonts w:ascii="Arial" w:hAnsi="Arial" w:cs="Arial"/>
                <w:sz w:val="18"/>
                <w:szCs w:val="18"/>
              </w:rPr>
            </w:pPr>
            <w:r>
              <w:rPr>
                <w:rFonts w:ascii="Arial" w:hAnsi="Arial" w:cs="Arial"/>
                <w:sz w:val="18"/>
                <w:szCs w:val="18"/>
              </w:rPr>
              <w:t>Pastoral Director</w:t>
            </w:r>
          </w:p>
        </w:tc>
        <w:tc>
          <w:tcPr>
            <w:tcW w:w="1984" w:type="dxa"/>
          </w:tcPr>
          <w:p w14:paraId="4457B866" w14:textId="10A4C12F" w:rsidR="009E72FC" w:rsidRDefault="009E72FC" w:rsidP="009E72FC">
            <w:pPr>
              <w:rPr>
                <w:rFonts w:ascii="Arial" w:hAnsi="Arial" w:cs="Arial"/>
                <w:sz w:val="18"/>
                <w:szCs w:val="18"/>
              </w:rPr>
            </w:pPr>
            <w:r>
              <w:rPr>
                <w:rFonts w:ascii="Arial" w:hAnsi="Arial" w:cs="Arial"/>
                <w:sz w:val="18"/>
                <w:szCs w:val="18"/>
              </w:rPr>
              <w:t>Through attendance monitoring.</w:t>
            </w:r>
          </w:p>
        </w:tc>
      </w:tr>
      <w:tr w:rsidR="009E72FC" w:rsidRPr="002954A6" w14:paraId="5C7EA547" w14:textId="77777777" w:rsidTr="00DA6ECB">
        <w:trPr>
          <w:trHeight w:val="1210"/>
        </w:trPr>
        <w:tc>
          <w:tcPr>
            <w:tcW w:w="2235" w:type="dxa"/>
            <w:tcMar>
              <w:top w:w="57" w:type="dxa"/>
              <w:bottom w:w="57" w:type="dxa"/>
            </w:tcMar>
          </w:tcPr>
          <w:p w14:paraId="79069223" w14:textId="52BA3D47" w:rsidR="009E72FC" w:rsidRPr="00004FB6" w:rsidRDefault="009E72FC" w:rsidP="009E72FC">
            <w:pPr>
              <w:rPr>
                <w:rFonts w:ascii="Arial" w:hAnsi="Arial" w:cs="Arial"/>
                <w:sz w:val="18"/>
                <w:szCs w:val="18"/>
              </w:rPr>
            </w:pPr>
            <w:r>
              <w:rPr>
                <w:rFonts w:ascii="Arial" w:hAnsi="Arial" w:cs="Arial"/>
                <w:sz w:val="18"/>
                <w:szCs w:val="18"/>
              </w:rPr>
              <w:t>Raise aspirations</w:t>
            </w:r>
          </w:p>
        </w:tc>
        <w:tc>
          <w:tcPr>
            <w:tcW w:w="2863" w:type="dxa"/>
            <w:tcMar>
              <w:top w:w="57" w:type="dxa"/>
              <w:bottom w:w="57" w:type="dxa"/>
            </w:tcMar>
          </w:tcPr>
          <w:p w14:paraId="7DDE153F" w14:textId="77777777" w:rsidR="009E72FC" w:rsidRPr="00337C80" w:rsidRDefault="009E72FC" w:rsidP="009E72FC">
            <w:pPr>
              <w:pStyle w:val="ListParagraph"/>
              <w:numPr>
                <w:ilvl w:val="0"/>
                <w:numId w:val="43"/>
              </w:numPr>
              <w:rPr>
                <w:rFonts w:ascii="Arial" w:hAnsi="Arial" w:cs="Arial"/>
                <w:sz w:val="18"/>
                <w:szCs w:val="18"/>
              </w:rPr>
            </w:pPr>
            <w:r w:rsidRPr="00337C80">
              <w:rPr>
                <w:rFonts w:ascii="Arial" w:hAnsi="Arial" w:cs="Arial"/>
                <w:sz w:val="18"/>
                <w:szCs w:val="18"/>
              </w:rPr>
              <w:t>Opportunities to attend a variety of experiences.</w:t>
            </w:r>
          </w:p>
          <w:p w14:paraId="3CF0961A" w14:textId="77777777" w:rsidR="009E72FC" w:rsidRDefault="009E72FC" w:rsidP="009E72FC">
            <w:pPr>
              <w:rPr>
                <w:rFonts w:ascii="Arial" w:hAnsi="Arial" w:cs="Arial"/>
                <w:sz w:val="18"/>
                <w:szCs w:val="18"/>
              </w:rPr>
            </w:pPr>
          </w:p>
          <w:p w14:paraId="4ED48390" w14:textId="77777777" w:rsidR="009E72FC" w:rsidRDefault="009E72FC" w:rsidP="009E72FC">
            <w:pPr>
              <w:rPr>
                <w:rFonts w:ascii="Arial" w:hAnsi="Arial" w:cs="Arial"/>
                <w:sz w:val="18"/>
                <w:szCs w:val="18"/>
              </w:rPr>
            </w:pPr>
          </w:p>
          <w:p w14:paraId="177AD1DD" w14:textId="77777777" w:rsidR="009E72FC" w:rsidRDefault="009E72FC" w:rsidP="009E72FC">
            <w:pPr>
              <w:rPr>
                <w:rFonts w:ascii="Arial" w:hAnsi="Arial" w:cs="Arial"/>
                <w:sz w:val="18"/>
                <w:szCs w:val="18"/>
              </w:rPr>
            </w:pPr>
          </w:p>
          <w:p w14:paraId="6F0B1051" w14:textId="197AA16D" w:rsidR="009E72FC" w:rsidRPr="00004FB6" w:rsidRDefault="009E72FC" w:rsidP="009E72FC">
            <w:pPr>
              <w:rPr>
                <w:rFonts w:ascii="Arial" w:hAnsi="Arial" w:cs="Arial"/>
                <w:sz w:val="18"/>
                <w:szCs w:val="18"/>
              </w:rPr>
            </w:pPr>
          </w:p>
        </w:tc>
        <w:tc>
          <w:tcPr>
            <w:tcW w:w="3374" w:type="dxa"/>
            <w:tcMar>
              <w:top w:w="57" w:type="dxa"/>
              <w:bottom w:w="57" w:type="dxa"/>
            </w:tcMar>
          </w:tcPr>
          <w:p w14:paraId="79782A6E" w14:textId="6A81B86D" w:rsidR="009E72FC" w:rsidRPr="00AB02B7" w:rsidRDefault="009E72FC" w:rsidP="009E72FC">
            <w:pPr>
              <w:pStyle w:val="ListParagraph"/>
              <w:numPr>
                <w:ilvl w:val="0"/>
                <w:numId w:val="43"/>
              </w:numPr>
              <w:rPr>
                <w:rFonts w:ascii="Arial" w:hAnsi="Arial" w:cs="Arial"/>
                <w:sz w:val="18"/>
                <w:szCs w:val="18"/>
              </w:rPr>
            </w:pPr>
            <w:r w:rsidRPr="00AB02B7">
              <w:rPr>
                <w:rFonts w:ascii="Arial" w:hAnsi="Arial" w:cs="Arial"/>
                <w:sz w:val="18"/>
                <w:szCs w:val="18"/>
              </w:rPr>
              <w:t>Raise aspirations</w:t>
            </w:r>
          </w:p>
        </w:tc>
        <w:tc>
          <w:tcPr>
            <w:tcW w:w="3260" w:type="dxa"/>
            <w:tcMar>
              <w:top w:w="57" w:type="dxa"/>
              <w:bottom w:w="57" w:type="dxa"/>
            </w:tcMar>
          </w:tcPr>
          <w:p w14:paraId="43410F59" w14:textId="0A220107" w:rsidR="009E72FC" w:rsidRPr="00004FB6" w:rsidRDefault="009E72FC" w:rsidP="009E72FC">
            <w:pPr>
              <w:rPr>
                <w:rFonts w:ascii="Arial" w:hAnsi="Arial" w:cs="Arial"/>
                <w:sz w:val="18"/>
                <w:szCs w:val="18"/>
              </w:rPr>
            </w:pPr>
            <w:r>
              <w:rPr>
                <w:rFonts w:ascii="Arial" w:hAnsi="Arial" w:cs="Arial"/>
                <w:sz w:val="18"/>
                <w:szCs w:val="18"/>
              </w:rPr>
              <w:t>Planned programmes introduced e.g. WNO working with Y5, Shakespeare experience in Y6. Choir performing at the Genting Arena.</w:t>
            </w:r>
          </w:p>
        </w:tc>
        <w:tc>
          <w:tcPr>
            <w:tcW w:w="1276" w:type="dxa"/>
          </w:tcPr>
          <w:p w14:paraId="31F69D1A" w14:textId="0ACE3A8B" w:rsidR="009E72FC" w:rsidRPr="00004FB6" w:rsidRDefault="009E72FC" w:rsidP="009E72FC">
            <w:pPr>
              <w:rPr>
                <w:rFonts w:ascii="Arial" w:hAnsi="Arial" w:cs="Arial"/>
                <w:sz w:val="18"/>
                <w:szCs w:val="18"/>
              </w:rPr>
            </w:pPr>
            <w:r>
              <w:rPr>
                <w:rFonts w:ascii="Arial" w:hAnsi="Arial" w:cs="Arial"/>
                <w:sz w:val="18"/>
                <w:szCs w:val="18"/>
              </w:rPr>
              <w:t>HT</w:t>
            </w:r>
          </w:p>
        </w:tc>
        <w:tc>
          <w:tcPr>
            <w:tcW w:w="1984" w:type="dxa"/>
          </w:tcPr>
          <w:p w14:paraId="5CF5CB21" w14:textId="228B4023" w:rsidR="009E72FC" w:rsidRPr="00004FB6" w:rsidRDefault="009E72FC" w:rsidP="009E72FC">
            <w:pPr>
              <w:rPr>
                <w:rFonts w:ascii="Arial" w:hAnsi="Arial" w:cs="Arial"/>
                <w:sz w:val="18"/>
                <w:szCs w:val="18"/>
              </w:rPr>
            </w:pPr>
            <w:r>
              <w:rPr>
                <w:rFonts w:ascii="Arial" w:hAnsi="Arial" w:cs="Arial"/>
                <w:sz w:val="18"/>
                <w:szCs w:val="18"/>
              </w:rPr>
              <w:t>Termly</w:t>
            </w:r>
          </w:p>
        </w:tc>
      </w:tr>
      <w:tr w:rsidR="009E72FC" w:rsidRPr="002954A6" w14:paraId="6A122951" w14:textId="77777777" w:rsidTr="00A33F73">
        <w:tc>
          <w:tcPr>
            <w:tcW w:w="13008" w:type="dxa"/>
            <w:gridSpan w:val="5"/>
            <w:tcMar>
              <w:top w:w="57" w:type="dxa"/>
              <w:bottom w:w="57" w:type="dxa"/>
            </w:tcMar>
          </w:tcPr>
          <w:p w14:paraId="01976B0A" w14:textId="77777777" w:rsidR="009E72FC" w:rsidRPr="002954A6" w:rsidRDefault="009E72FC" w:rsidP="009E72FC">
            <w:pPr>
              <w:jc w:val="right"/>
              <w:rPr>
                <w:rFonts w:ascii="Arial" w:hAnsi="Arial" w:cs="Arial"/>
                <w:b/>
              </w:rPr>
            </w:pPr>
            <w:r w:rsidRPr="002954A6">
              <w:rPr>
                <w:rFonts w:ascii="Arial" w:hAnsi="Arial" w:cs="Arial"/>
                <w:b/>
              </w:rPr>
              <w:t>Total budgeted cost</w:t>
            </w:r>
          </w:p>
        </w:tc>
        <w:tc>
          <w:tcPr>
            <w:tcW w:w="1984" w:type="dxa"/>
          </w:tcPr>
          <w:p w14:paraId="28F214BC" w14:textId="02A46F9F" w:rsidR="009E72FC" w:rsidRPr="002954A6" w:rsidRDefault="00EB2B5F" w:rsidP="009E72FC">
            <w:pPr>
              <w:rPr>
                <w:rFonts w:ascii="Arial" w:hAnsi="Arial" w:cs="Arial"/>
                <w:sz w:val="18"/>
                <w:szCs w:val="18"/>
              </w:rPr>
            </w:pPr>
            <w:r>
              <w:rPr>
                <w:rFonts w:ascii="Arial" w:hAnsi="Arial" w:cs="Arial"/>
                <w:sz w:val="18"/>
                <w:szCs w:val="18"/>
              </w:rPr>
              <w:t>£1</w:t>
            </w:r>
            <w:r w:rsidR="00B41D05">
              <w:rPr>
                <w:rFonts w:ascii="Arial" w:hAnsi="Arial" w:cs="Arial"/>
                <w:sz w:val="18"/>
                <w:szCs w:val="18"/>
              </w:rPr>
              <w:t>0</w:t>
            </w:r>
            <w:r w:rsidR="00465739">
              <w:rPr>
                <w:rFonts w:ascii="Arial" w:hAnsi="Arial" w:cs="Arial"/>
                <w:sz w:val="18"/>
                <w:szCs w:val="18"/>
              </w:rPr>
              <w:t>5, 785</w:t>
            </w:r>
          </w:p>
        </w:tc>
      </w:tr>
    </w:tbl>
    <w:p w14:paraId="63610FFF" w14:textId="40B7C3DE" w:rsidR="00B30D48" w:rsidRDefault="00B30D48" w:rsidP="00B30D48"/>
    <w:p w14:paraId="43200235" w14:textId="26F7BE7A" w:rsidR="00A33F73" w:rsidRDefault="00A33F73">
      <w:r>
        <w:br w:type="page"/>
      </w:r>
    </w:p>
    <w:tbl>
      <w:tblPr>
        <w:tblStyle w:val="TableGrid"/>
        <w:tblW w:w="14992" w:type="dxa"/>
        <w:tblLayout w:type="fixed"/>
        <w:tblLook w:val="04A0" w:firstRow="1" w:lastRow="0" w:firstColumn="1" w:lastColumn="0" w:noHBand="0" w:noVBand="1"/>
      </w:tblPr>
      <w:tblGrid>
        <w:gridCol w:w="1555"/>
        <w:gridCol w:w="2664"/>
        <w:gridCol w:w="29"/>
        <w:gridCol w:w="4224"/>
        <w:gridCol w:w="28"/>
        <w:gridCol w:w="5075"/>
        <w:gridCol w:w="28"/>
        <w:gridCol w:w="1389"/>
      </w:tblGrid>
      <w:tr w:rsidR="002954A6" w:rsidRPr="002954A6" w14:paraId="4D2BBAB9" w14:textId="77777777" w:rsidTr="00267F85">
        <w:tc>
          <w:tcPr>
            <w:tcW w:w="14992" w:type="dxa"/>
            <w:gridSpan w:val="8"/>
            <w:shd w:val="clear" w:color="auto" w:fill="CFDCE3"/>
            <w:tcMar>
              <w:top w:w="57" w:type="dxa"/>
              <w:bottom w:w="57" w:type="dxa"/>
            </w:tcMar>
          </w:tcPr>
          <w:p w14:paraId="6BF5BB9F" w14:textId="47141E52"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6"/>
            <w:shd w:val="clear" w:color="auto" w:fill="auto"/>
          </w:tcPr>
          <w:p w14:paraId="232B5BB5" w14:textId="63931B70" w:rsidR="000B25ED" w:rsidRPr="002954A6" w:rsidRDefault="00CA3FA9" w:rsidP="000B25ED">
            <w:pPr>
              <w:pStyle w:val="ListParagraph"/>
              <w:ind w:left="567"/>
              <w:rPr>
                <w:rFonts w:ascii="Arial" w:hAnsi="Arial" w:cs="Arial"/>
                <w:b/>
              </w:rPr>
            </w:pPr>
            <w:r>
              <w:rPr>
                <w:rFonts w:ascii="Arial" w:hAnsi="Arial" w:cs="Arial"/>
                <w:b/>
              </w:rPr>
              <w:t>2018-19</w:t>
            </w:r>
          </w:p>
        </w:tc>
      </w:tr>
      <w:tr w:rsidR="002954A6" w:rsidRPr="002954A6" w14:paraId="179EEF56" w14:textId="77777777" w:rsidTr="007335B7">
        <w:tc>
          <w:tcPr>
            <w:tcW w:w="14992" w:type="dxa"/>
            <w:gridSpan w:val="8"/>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FB76DD">
        <w:trPr>
          <w:trHeight w:val="57"/>
        </w:trPr>
        <w:tc>
          <w:tcPr>
            <w:tcW w:w="1555" w:type="dxa"/>
            <w:tcMar>
              <w:top w:w="57" w:type="dxa"/>
              <w:bottom w:w="57" w:type="dxa"/>
            </w:tcMar>
          </w:tcPr>
          <w:p w14:paraId="47507448" w14:textId="77777777" w:rsidR="000B25ED" w:rsidRPr="002954A6" w:rsidRDefault="000B25ED" w:rsidP="008D2DAF">
            <w:pPr>
              <w:rPr>
                <w:rFonts w:ascii="Arial" w:hAnsi="Arial" w:cs="Arial"/>
                <w:b/>
              </w:rPr>
            </w:pPr>
            <w:r w:rsidRPr="002954A6">
              <w:rPr>
                <w:rFonts w:ascii="Arial" w:hAnsi="Arial" w:cs="Arial"/>
                <w:b/>
              </w:rPr>
              <w:t>Desired outcome</w:t>
            </w:r>
          </w:p>
        </w:tc>
        <w:tc>
          <w:tcPr>
            <w:tcW w:w="2664" w:type="dxa"/>
            <w:tcMar>
              <w:top w:w="57" w:type="dxa"/>
              <w:bottom w:w="57" w:type="dxa"/>
            </w:tcMar>
          </w:tcPr>
          <w:p w14:paraId="7489D747" w14:textId="77777777" w:rsidR="000B25ED" w:rsidRPr="002954A6" w:rsidRDefault="000B25ED"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gridSpan w:val="2"/>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gridSpan w:val="2"/>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gridSpan w:val="2"/>
          </w:tcPr>
          <w:p w14:paraId="63D3CE28" w14:textId="77777777" w:rsidR="000B25ED" w:rsidRPr="002954A6" w:rsidRDefault="000B25ED" w:rsidP="008D2DAF">
            <w:pPr>
              <w:rPr>
                <w:rFonts w:ascii="Arial" w:hAnsi="Arial" w:cs="Arial"/>
                <w:b/>
                <w:sz w:val="20"/>
                <w:szCs w:val="20"/>
              </w:rPr>
            </w:pPr>
            <w:r w:rsidRPr="002954A6">
              <w:rPr>
                <w:rFonts w:ascii="Arial" w:hAnsi="Arial" w:cs="Arial"/>
                <w:b/>
              </w:rPr>
              <w:t>Cost</w:t>
            </w:r>
          </w:p>
        </w:tc>
      </w:tr>
      <w:tr w:rsidR="00EC60BC" w:rsidRPr="002954A6" w14:paraId="44EB0118" w14:textId="77777777" w:rsidTr="00FB76DD">
        <w:trPr>
          <w:trHeight w:hRule="exact" w:val="1320"/>
        </w:trPr>
        <w:tc>
          <w:tcPr>
            <w:tcW w:w="1555" w:type="dxa"/>
            <w:tcMar>
              <w:top w:w="57" w:type="dxa"/>
              <w:bottom w:w="57" w:type="dxa"/>
            </w:tcMar>
          </w:tcPr>
          <w:p w14:paraId="2FCADFA9" w14:textId="51F798DD" w:rsidR="00EC60BC" w:rsidRPr="006C7C85" w:rsidRDefault="00EC60BC" w:rsidP="0013434D">
            <w:pPr>
              <w:rPr>
                <w:rFonts w:ascii="Arial" w:hAnsi="Arial" w:cs="Arial"/>
                <w:sz w:val="18"/>
                <w:szCs w:val="18"/>
              </w:rPr>
            </w:pPr>
            <w:r w:rsidRPr="00883CD7">
              <w:rPr>
                <w:rFonts w:ascii="Arial" w:hAnsi="Arial" w:cs="Arial"/>
                <w:sz w:val="18"/>
                <w:szCs w:val="18"/>
              </w:rPr>
              <w:t xml:space="preserve">Improved oral skills </w:t>
            </w:r>
          </w:p>
        </w:tc>
        <w:tc>
          <w:tcPr>
            <w:tcW w:w="2664" w:type="dxa"/>
            <w:tcMar>
              <w:top w:w="57" w:type="dxa"/>
              <w:bottom w:w="57" w:type="dxa"/>
            </w:tcMar>
          </w:tcPr>
          <w:p w14:paraId="4C1ED28D" w14:textId="628ACAE7" w:rsidR="00EC60BC" w:rsidRPr="006C7C85" w:rsidRDefault="00EC60BC" w:rsidP="0013434D">
            <w:pPr>
              <w:pStyle w:val="Default"/>
              <w:rPr>
                <w:color w:val="auto"/>
                <w:sz w:val="18"/>
                <w:szCs w:val="18"/>
              </w:rPr>
            </w:pPr>
            <w:r>
              <w:rPr>
                <w:sz w:val="18"/>
                <w:szCs w:val="18"/>
              </w:rPr>
              <w:t>Continue with</w:t>
            </w:r>
            <w:r w:rsidRPr="00883CD7">
              <w:rPr>
                <w:sz w:val="18"/>
                <w:szCs w:val="18"/>
              </w:rPr>
              <w:t xml:space="preserve"> tiered vocabulary</w:t>
            </w:r>
            <w:r>
              <w:rPr>
                <w:sz w:val="18"/>
                <w:szCs w:val="18"/>
              </w:rPr>
              <w:t xml:space="preserve"> to ensure the children have </w:t>
            </w:r>
            <w:proofErr w:type="gramStart"/>
            <w:r>
              <w:rPr>
                <w:sz w:val="18"/>
                <w:szCs w:val="18"/>
              </w:rPr>
              <w:t>sufficient</w:t>
            </w:r>
            <w:proofErr w:type="gramEnd"/>
            <w:r>
              <w:rPr>
                <w:sz w:val="18"/>
                <w:szCs w:val="18"/>
              </w:rPr>
              <w:t xml:space="preserve"> tier 2 words to be able to reach their potential.</w:t>
            </w:r>
          </w:p>
        </w:tc>
        <w:tc>
          <w:tcPr>
            <w:tcW w:w="4253" w:type="dxa"/>
            <w:gridSpan w:val="2"/>
            <w:tcMar>
              <w:top w:w="57" w:type="dxa"/>
              <w:bottom w:w="57" w:type="dxa"/>
            </w:tcMar>
          </w:tcPr>
          <w:p w14:paraId="37504CAE" w14:textId="5EC3C050" w:rsidR="00EC60BC" w:rsidRPr="00A33F73" w:rsidRDefault="00EC60BC" w:rsidP="0013434D">
            <w:pPr>
              <w:pStyle w:val="Default"/>
              <w:rPr>
                <w:sz w:val="18"/>
                <w:szCs w:val="18"/>
              </w:rPr>
            </w:pPr>
            <w:r>
              <w:rPr>
                <w:sz w:val="18"/>
                <w:szCs w:val="18"/>
              </w:rPr>
              <w:t xml:space="preserve">CLL 78% (non-PP 70%) – PP group significantly higher for language </w:t>
            </w:r>
            <w:proofErr w:type="gramStart"/>
            <w:r>
              <w:rPr>
                <w:sz w:val="18"/>
                <w:szCs w:val="18"/>
              </w:rPr>
              <w:t>development..</w:t>
            </w:r>
            <w:proofErr w:type="gramEnd"/>
          </w:p>
        </w:tc>
        <w:tc>
          <w:tcPr>
            <w:tcW w:w="5103" w:type="dxa"/>
            <w:gridSpan w:val="2"/>
            <w:vMerge w:val="restart"/>
            <w:tcMar>
              <w:top w:w="57" w:type="dxa"/>
              <w:bottom w:w="57" w:type="dxa"/>
            </w:tcMar>
          </w:tcPr>
          <w:p w14:paraId="2F6E7ABD" w14:textId="6D581A0A" w:rsidR="00EC60BC" w:rsidRDefault="00EC60BC" w:rsidP="0013434D">
            <w:pPr>
              <w:pStyle w:val="Default"/>
              <w:rPr>
                <w:color w:val="auto"/>
                <w:sz w:val="18"/>
                <w:szCs w:val="18"/>
              </w:rPr>
            </w:pPr>
            <w:r>
              <w:rPr>
                <w:color w:val="auto"/>
                <w:sz w:val="18"/>
                <w:szCs w:val="18"/>
              </w:rPr>
              <w:t xml:space="preserve">Although attainment of PP children was lower than non-PP children, progress was slightly higher (and </w:t>
            </w:r>
            <w:r w:rsidR="00315A9E">
              <w:rPr>
                <w:color w:val="auto"/>
                <w:sz w:val="18"/>
                <w:szCs w:val="18"/>
              </w:rPr>
              <w:t>above National Averages</w:t>
            </w:r>
            <w:r>
              <w:rPr>
                <w:color w:val="auto"/>
                <w:sz w:val="18"/>
                <w:szCs w:val="18"/>
              </w:rPr>
              <w:t>) – this indicates the approaches are being successful and will be continued into next academic year.</w:t>
            </w:r>
          </w:p>
          <w:p w14:paraId="67813C49" w14:textId="77777777" w:rsidR="00EC60BC" w:rsidRDefault="00EC60BC" w:rsidP="0013434D">
            <w:pPr>
              <w:pStyle w:val="Default"/>
              <w:rPr>
                <w:color w:val="auto"/>
                <w:sz w:val="18"/>
                <w:szCs w:val="18"/>
              </w:rPr>
            </w:pPr>
          </w:p>
          <w:p w14:paraId="1E9A84EE" w14:textId="69240256" w:rsidR="00EC60BC" w:rsidRPr="006C7C85" w:rsidRDefault="00EC60BC" w:rsidP="0013434D">
            <w:pPr>
              <w:pStyle w:val="Default"/>
              <w:rPr>
                <w:color w:val="auto"/>
                <w:sz w:val="18"/>
                <w:szCs w:val="18"/>
              </w:rPr>
            </w:pPr>
            <w:r>
              <w:rPr>
                <w:color w:val="auto"/>
                <w:sz w:val="18"/>
                <w:szCs w:val="18"/>
              </w:rPr>
              <w:t>Tiered vocabulary approach has been instrumental in improving oral skills in EYFS, reflected in the stronger performance of PP children in CLL.</w:t>
            </w:r>
          </w:p>
        </w:tc>
        <w:tc>
          <w:tcPr>
            <w:tcW w:w="1417" w:type="dxa"/>
            <w:gridSpan w:val="2"/>
            <w:vMerge w:val="restart"/>
          </w:tcPr>
          <w:p w14:paraId="28EA7082" w14:textId="2C9179C4" w:rsidR="00EC60BC" w:rsidRPr="006C7C85" w:rsidRDefault="0091566D" w:rsidP="0013434D">
            <w:pPr>
              <w:rPr>
                <w:rFonts w:ascii="Arial" w:hAnsi="Arial" w:cs="Arial"/>
                <w:sz w:val="18"/>
                <w:szCs w:val="18"/>
              </w:rPr>
            </w:pPr>
            <w:r>
              <w:rPr>
                <w:rFonts w:ascii="Arial" w:hAnsi="Arial" w:cs="Arial"/>
                <w:sz w:val="18"/>
                <w:szCs w:val="18"/>
              </w:rPr>
              <w:t>£230,000</w:t>
            </w:r>
          </w:p>
        </w:tc>
      </w:tr>
      <w:tr w:rsidR="00EC60BC" w:rsidRPr="002954A6" w14:paraId="2D385C60" w14:textId="77777777" w:rsidTr="00FB76DD">
        <w:trPr>
          <w:trHeight w:val="2844"/>
        </w:trPr>
        <w:tc>
          <w:tcPr>
            <w:tcW w:w="1555" w:type="dxa"/>
            <w:tcBorders>
              <w:bottom w:val="single" w:sz="4" w:space="0" w:color="auto"/>
            </w:tcBorders>
            <w:tcMar>
              <w:top w:w="57" w:type="dxa"/>
              <w:bottom w:w="57" w:type="dxa"/>
            </w:tcMar>
          </w:tcPr>
          <w:p w14:paraId="22B032AD" w14:textId="77777777" w:rsidR="00EC60BC" w:rsidRDefault="00EC60BC" w:rsidP="0013434D">
            <w:pPr>
              <w:rPr>
                <w:rFonts w:ascii="Arial" w:hAnsi="Arial" w:cs="Arial"/>
                <w:sz w:val="18"/>
                <w:szCs w:val="18"/>
              </w:rPr>
            </w:pPr>
            <w:r w:rsidRPr="005122A4">
              <w:rPr>
                <w:rFonts w:ascii="Arial" w:hAnsi="Arial" w:cs="Arial"/>
                <w:sz w:val="18"/>
                <w:szCs w:val="18"/>
              </w:rPr>
              <w:t>Improved reading skills</w:t>
            </w:r>
          </w:p>
          <w:p w14:paraId="5C94C8E6" w14:textId="77777777" w:rsidR="00EC60BC" w:rsidRDefault="00EC60BC" w:rsidP="0013434D">
            <w:pPr>
              <w:rPr>
                <w:rFonts w:ascii="Arial" w:hAnsi="Arial" w:cs="Arial"/>
                <w:sz w:val="18"/>
                <w:szCs w:val="18"/>
              </w:rPr>
            </w:pPr>
          </w:p>
          <w:p w14:paraId="2757E744" w14:textId="3D38B783" w:rsidR="00EC60BC" w:rsidRDefault="00EC60BC" w:rsidP="0013434D">
            <w:pPr>
              <w:rPr>
                <w:rFonts w:ascii="Arial" w:hAnsi="Arial" w:cs="Arial"/>
                <w:sz w:val="18"/>
                <w:szCs w:val="18"/>
              </w:rPr>
            </w:pPr>
          </w:p>
        </w:tc>
        <w:tc>
          <w:tcPr>
            <w:tcW w:w="2664" w:type="dxa"/>
            <w:tcBorders>
              <w:bottom w:val="single" w:sz="4" w:space="0" w:color="auto"/>
            </w:tcBorders>
            <w:tcMar>
              <w:top w:w="57" w:type="dxa"/>
              <w:bottom w:w="57" w:type="dxa"/>
            </w:tcMar>
          </w:tcPr>
          <w:p w14:paraId="0196F0A7" w14:textId="77777777" w:rsidR="00EC60BC" w:rsidRDefault="00EC60BC" w:rsidP="0013434D">
            <w:pPr>
              <w:rPr>
                <w:rFonts w:ascii="Arial" w:hAnsi="Arial" w:cs="Arial"/>
                <w:sz w:val="18"/>
                <w:szCs w:val="18"/>
              </w:rPr>
            </w:pPr>
            <w:r>
              <w:rPr>
                <w:rFonts w:ascii="Arial" w:hAnsi="Arial" w:cs="Arial"/>
                <w:sz w:val="18"/>
                <w:szCs w:val="18"/>
              </w:rPr>
              <w:t>Introduce the concept of Reading Domains use the VIPERS to support the development.</w:t>
            </w:r>
          </w:p>
          <w:p w14:paraId="4ED08DBA" w14:textId="77777777" w:rsidR="00EC60BC" w:rsidRDefault="00EC60BC" w:rsidP="0013434D">
            <w:pPr>
              <w:rPr>
                <w:rFonts w:ascii="Arial" w:hAnsi="Arial" w:cs="Arial"/>
                <w:sz w:val="18"/>
                <w:szCs w:val="18"/>
              </w:rPr>
            </w:pPr>
          </w:p>
          <w:p w14:paraId="48A8E741" w14:textId="77777777" w:rsidR="00EC60BC" w:rsidRDefault="00EC60BC" w:rsidP="0013434D">
            <w:pPr>
              <w:rPr>
                <w:rFonts w:ascii="Arial" w:hAnsi="Arial" w:cs="Arial"/>
                <w:sz w:val="18"/>
                <w:szCs w:val="18"/>
              </w:rPr>
            </w:pPr>
            <w:proofErr w:type="gramStart"/>
            <w:r>
              <w:rPr>
                <w:rFonts w:ascii="Arial" w:hAnsi="Arial" w:cs="Arial"/>
                <w:sz w:val="18"/>
                <w:szCs w:val="18"/>
              </w:rPr>
              <w:t>Training  for</w:t>
            </w:r>
            <w:proofErr w:type="gramEnd"/>
            <w:r>
              <w:rPr>
                <w:rFonts w:ascii="Arial" w:hAnsi="Arial" w:cs="Arial"/>
                <w:sz w:val="18"/>
                <w:szCs w:val="18"/>
              </w:rPr>
              <w:t xml:space="preserve"> teaching assistants in supporting reading.</w:t>
            </w:r>
          </w:p>
          <w:p w14:paraId="724FDC10" w14:textId="12BC89B9" w:rsidR="00EC60BC" w:rsidRDefault="00EC60BC" w:rsidP="0013434D">
            <w:pPr>
              <w:pStyle w:val="Default"/>
              <w:rPr>
                <w:color w:val="auto"/>
                <w:sz w:val="18"/>
                <w:szCs w:val="18"/>
              </w:rPr>
            </w:pPr>
            <w:r>
              <w:rPr>
                <w:sz w:val="18"/>
                <w:szCs w:val="18"/>
              </w:rPr>
              <w:t xml:space="preserve">Timetabling of teaching </w:t>
            </w:r>
            <w:proofErr w:type="gramStart"/>
            <w:r>
              <w:rPr>
                <w:sz w:val="18"/>
                <w:szCs w:val="18"/>
              </w:rPr>
              <w:t>assistants  to</w:t>
            </w:r>
            <w:proofErr w:type="gramEnd"/>
            <w:r>
              <w:rPr>
                <w:sz w:val="18"/>
                <w:szCs w:val="18"/>
              </w:rPr>
              <w:t xml:space="preserve"> support reading groups</w:t>
            </w:r>
          </w:p>
        </w:tc>
        <w:tc>
          <w:tcPr>
            <w:tcW w:w="4253" w:type="dxa"/>
            <w:gridSpan w:val="2"/>
            <w:tcBorders>
              <w:bottom w:val="single" w:sz="4" w:space="0" w:color="auto"/>
            </w:tcBorders>
            <w:tcMar>
              <w:top w:w="57" w:type="dxa"/>
              <w:bottom w:w="57" w:type="dxa"/>
            </w:tcMar>
          </w:tcPr>
          <w:p w14:paraId="4D1B1F5A" w14:textId="77777777" w:rsidR="00EC60BC" w:rsidRDefault="00EC60BC" w:rsidP="0013434D">
            <w:pPr>
              <w:pStyle w:val="Default"/>
              <w:rPr>
                <w:sz w:val="18"/>
                <w:szCs w:val="18"/>
              </w:rPr>
            </w:pPr>
            <w:r>
              <w:rPr>
                <w:sz w:val="18"/>
                <w:szCs w:val="18"/>
              </w:rPr>
              <w:t>Phonics 71% (non-PP 80%)</w:t>
            </w:r>
          </w:p>
          <w:p w14:paraId="2628FE20" w14:textId="77777777" w:rsidR="00EC60BC" w:rsidRDefault="00EC60BC" w:rsidP="0013434D">
            <w:pPr>
              <w:pStyle w:val="Default"/>
              <w:rPr>
                <w:sz w:val="18"/>
                <w:szCs w:val="18"/>
              </w:rPr>
            </w:pPr>
            <w:r>
              <w:rPr>
                <w:sz w:val="18"/>
                <w:szCs w:val="18"/>
              </w:rPr>
              <w:t>KS1 Reading 52% (non-PP 58%)</w:t>
            </w:r>
          </w:p>
          <w:p w14:paraId="78AA0663" w14:textId="77777777" w:rsidR="00EC60BC" w:rsidRDefault="00EC60BC" w:rsidP="0013434D">
            <w:pPr>
              <w:pStyle w:val="Default"/>
              <w:rPr>
                <w:sz w:val="18"/>
                <w:szCs w:val="18"/>
              </w:rPr>
            </w:pPr>
            <w:r>
              <w:rPr>
                <w:sz w:val="18"/>
                <w:szCs w:val="18"/>
              </w:rPr>
              <w:t>KS2 Reading 68% (non-PP 72%)</w:t>
            </w:r>
          </w:p>
          <w:p w14:paraId="7CBA5323" w14:textId="2CBD187E" w:rsidR="00EC60BC" w:rsidRDefault="00EC60BC" w:rsidP="0013434D">
            <w:pPr>
              <w:pStyle w:val="Default"/>
              <w:rPr>
                <w:sz w:val="18"/>
                <w:szCs w:val="18"/>
              </w:rPr>
            </w:pPr>
            <w:r>
              <w:rPr>
                <w:sz w:val="18"/>
                <w:szCs w:val="18"/>
              </w:rPr>
              <w:t>KS2 Reading progress +2.1 (non-PP +2.0)</w:t>
            </w:r>
          </w:p>
        </w:tc>
        <w:tc>
          <w:tcPr>
            <w:tcW w:w="5103" w:type="dxa"/>
            <w:gridSpan w:val="2"/>
            <w:vMerge/>
            <w:tcBorders>
              <w:bottom w:val="single" w:sz="4" w:space="0" w:color="auto"/>
            </w:tcBorders>
            <w:tcMar>
              <w:top w:w="57" w:type="dxa"/>
              <w:bottom w:w="57" w:type="dxa"/>
            </w:tcMar>
          </w:tcPr>
          <w:p w14:paraId="13145357" w14:textId="77777777" w:rsidR="00EC60BC" w:rsidRPr="006C7C85" w:rsidRDefault="00EC60BC" w:rsidP="0013434D">
            <w:pPr>
              <w:pStyle w:val="Default"/>
              <w:rPr>
                <w:color w:val="auto"/>
                <w:sz w:val="18"/>
                <w:szCs w:val="18"/>
              </w:rPr>
            </w:pPr>
          </w:p>
        </w:tc>
        <w:tc>
          <w:tcPr>
            <w:tcW w:w="1417" w:type="dxa"/>
            <w:gridSpan w:val="2"/>
            <w:vMerge/>
            <w:tcBorders>
              <w:bottom w:val="single" w:sz="4" w:space="0" w:color="auto"/>
            </w:tcBorders>
          </w:tcPr>
          <w:p w14:paraId="0DCDDA32" w14:textId="77777777" w:rsidR="00EC60BC" w:rsidRPr="006C7C85" w:rsidRDefault="00EC60BC" w:rsidP="0013434D">
            <w:pPr>
              <w:rPr>
                <w:rFonts w:ascii="Arial" w:hAnsi="Arial" w:cs="Arial"/>
                <w:sz w:val="18"/>
                <w:szCs w:val="18"/>
              </w:rPr>
            </w:pPr>
          </w:p>
        </w:tc>
      </w:tr>
      <w:tr w:rsidR="002954A6" w:rsidRPr="002954A6" w14:paraId="5B53F9C7" w14:textId="77777777" w:rsidTr="007335B7">
        <w:trPr>
          <w:trHeight w:hRule="exact" w:val="312"/>
        </w:trPr>
        <w:tc>
          <w:tcPr>
            <w:tcW w:w="14992" w:type="dxa"/>
            <w:gridSpan w:val="8"/>
            <w:tcMar>
              <w:top w:w="57" w:type="dxa"/>
              <w:bottom w:w="57" w:type="dxa"/>
            </w:tcMar>
          </w:tcPr>
          <w:p w14:paraId="62E737C9" w14:textId="77777777" w:rsidR="007335B7" w:rsidRPr="002954A6" w:rsidRDefault="00B369C7" w:rsidP="004F6468">
            <w:pPr>
              <w:pStyle w:val="ListParagraph"/>
              <w:numPr>
                <w:ilvl w:val="0"/>
                <w:numId w:val="16"/>
              </w:numPr>
              <w:ind w:left="426" w:hanging="142"/>
              <w:rPr>
                <w:rFonts w:ascii="Arial" w:hAnsi="Arial" w:cs="Arial"/>
                <w:b/>
              </w:rPr>
            </w:pPr>
            <w:r w:rsidRPr="002954A6">
              <w:rPr>
                <w:rFonts w:ascii="Arial" w:hAnsi="Arial" w:cs="Arial"/>
                <w:b/>
              </w:rPr>
              <w:t>Other</w:t>
            </w:r>
            <w:r w:rsidR="006F2883" w:rsidRPr="002954A6">
              <w:rPr>
                <w:rFonts w:ascii="Arial" w:hAnsi="Arial" w:cs="Arial"/>
                <w:b/>
              </w:rPr>
              <w:t xml:space="preserve"> approaches</w:t>
            </w:r>
          </w:p>
        </w:tc>
      </w:tr>
      <w:tr w:rsidR="002954A6" w:rsidRPr="002954A6" w14:paraId="13EA6F62" w14:textId="77777777" w:rsidTr="00FB76DD">
        <w:tc>
          <w:tcPr>
            <w:tcW w:w="1555" w:type="dxa"/>
            <w:tcMar>
              <w:top w:w="57" w:type="dxa"/>
              <w:bottom w:w="57" w:type="dxa"/>
            </w:tcMar>
          </w:tcPr>
          <w:p w14:paraId="3FA22661" w14:textId="77777777" w:rsidR="007335B7" w:rsidRPr="002954A6" w:rsidRDefault="007335B7" w:rsidP="008D2DAF">
            <w:pPr>
              <w:rPr>
                <w:rFonts w:ascii="Arial" w:hAnsi="Arial" w:cs="Arial"/>
                <w:b/>
              </w:rPr>
            </w:pPr>
            <w:r w:rsidRPr="002954A6">
              <w:rPr>
                <w:rFonts w:ascii="Arial" w:hAnsi="Arial" w:cs="Arial"/>
                <w:b/>
              </w:rPr>
              <w:t>Desired outcome</w:t>
            </w:r>
          </w:p>
        </w:tc>
        <w:tc>
          <w:tcPr>
            <w:tcW w:w="2664" w:type="dxa"/>
            <w:tcMar>
              <w:top w:w="57" w:type="dxa"/>
              <w:bottom w:w="57" w:type="dxa"/>
            </w:tcMar>
          </w:tcPr>
          <w:p w14:paraId="4AA71DF8" w14:textId="77777777" w:rsidR="007335B7" w:rsidRPr="002954A6" w:rsidRDefault="007335B7"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gridSpan w:val="2"/>
            <w:tcMar>
              <w:top w:w="57" w:type="dxa"/>
              <w:bottom w:w="57" w:type="dxa"/>
            </w:tcMar>
          </w:tcPr>
          <w:p w14:paraId="08359EEB" w14:textId="77777777" w:rsidR="007335B7" w:rsidRPr="002954A6" w:rsidRDefault="006F2883" w:rsidP="00EB5AD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gridSpan w:val="2"/>
            <w:tcMar>
              <w:top w:w="57" w:type="dxa"/>
              <w:bottom w:w="57" w:type="dxa"/>
            </w:tcMar>
          </w:tcPr>
          <w:p w14:paraId="0C1E5F76" w14:textId="77777777" w:rsidR="007335B7" w:rsidRPr="002954A6" w:rsidRDefault="007335B7" w:rsidP="00EB5AD4">
            <w:pPr>
              <w:rPr>
                <w:rFonts w:ascii="Arial" w:hAnsi="Arial" w:cs="Arial"/>
                <w:b/>
              </w:rPr>
            </w:pPr>
            <w:r w:rsidRPr="002954A6">
              <w:rPr>
                <w:rFonts w:ascii="Arial" w:hAnsi="Arial" w:cs="Arial"/>
                <w:b/>
              </w:rPr>
              <w:t xml:space="preserve">Lessons learned </w:t>
            </w:r>
          </w:p>
          <w:p w14:paraId="0440ED4A" w14:textId="77777777" w:rsidR="007335B7" w:rsidRPr="002954A6" w:rsidRDefault="007335B7" w:rsidP="00EB5AD4">
            <w:pPr>
              <w:rPr>
                <w:rFonts w:ascii="Arial" w:hAnsi="Arial" w:cs="Arial"/>
                <w:b/>
              </w:rPr>
            </w:pPr>
            <w:r w:rsidRPr="002954A6">
              <w:rPr>
                <w:rFonts w:ascii="Arial" w:hAnsi="Arial" w:cs="Arial"/>
              </w:rPr>
              <w:t>(and whether you will continue with this approach)</w:t>
            </w:r>
          </w:p>
        </w:tc>
        <w:tc>
          <w:tcPr>
            <w:tcW w:w="1417" w:type="dxa"/>
            <w:gridSpan w:val="2"/>
          </w:tcPr>
          <w:p w14:paraId="49DBE4EF" w14:textId="77777777" w:rsidR="007335B7" w:rsidRPr="002954A6" w:rsidRDefault="007335B7" w:rsidP="001E7B91">
            <w:pPr>
              <w:rPr>
                <w:rFonts w:ascii="Arial" w:hAnsi="Arial" w:cs="Arial"/>
                <w:b/>
              </w:rPr>
            </w:pPr>
            <w:r w:rsidRPr="002954A6">
              <w:rPr>
                <w:rFonts w:ascii="Arial" w:hAnsi="Arial" w:cs="Arial"/>
                <w:b/>
              </w:rPr>
              <w:t>Cost</w:t>
            </w:r>
          </w:p>
        </w:tc>
      </w:tr>
      <w:tr w:rsidR="001030D0" w:rsidRPr="00AE78F2" w14:paraId="17C53B0A" w14:textId="77777777" w:rsidTr="00FB76DD">
        <w:trPr>
          <w:trHeight w:hRule="exact" w:val="2452"/>
        </w:trPr>
        <w:tc>
          <w:tcPr>
            <w:tcW w:w="1555" w:type="dxa"/>
            <w:tcMar>
              <w:top w:w="57" w:type="dxa"/>
              <w:bottom w:w="57" w:type="dxa"/>
            </w:tcMar>
          </w:tcPr>
          <w:p w14:paraId="0F00C85C" w14:textId="129B2B1E" w:rsidR="001030D0" w:rsidRPr="0061271D" w:rsidRDefault="00AE0955" w:rsidP="0061271D">
            <w:pPr>
              <w:rPr>
                <w:rFonts w:ascii="Arial" w:hAnsi="Arial" w:cs="Arial"/>
                <w:sz w:val="18"/>
                <w:szCs w:val="18"/>
              </w:rPr>
            </w:pPr>
            <w:r>
              <w:rPr>
                <w:rFonts w:ascii="Arial" w:hAnsi="Arial" w:cs="Arial"/>
                <w:sz w:val="18"/>
                <w:szCs w:val="18"/>
              </w:rPr>
              <w:t>Wider range of experiences for disadvantaged pupils</w:t>
            </w:r>
          </w:p>
          <w:p w14:paraId="23BFABD0" w14:textId="5DF17937" w:rsidR="001030D0" w:rsidRPr="006401B8" w:rsidRDefault="001030D0" w:rsidP="001030D0">
            <w:pPr>
              <w:rPr>
                <w:rFonts w:ascii="Arial" w:hAnsi="Arial" w:cs="Arial"/>
                <w:sz w:val="18"/>
                <w:szCs w:val="18"/>
              </w:rPr>
            </w:pPr>
          </w:p>
        </w:tc>
        <w:tc>
          <w:tcPr>
            <w:tcW w:w="2664" w:type="dxa"/>
            <w:tcMar>
              <w:top w:w="57" w:type="dxa"/>
              <w:bottom w:w="57" w:type="dxa"/>
            </w:tcMar>
          </w:tcPr>
          <w:p w14:paraId="2A049B8F" w14:textId="784FBCA2" w:rsidR="001030D0" w:rsidRPr="006401B8" w:rsidRDefault="001030D0" w:rsidP="001030D0">
            <w:pPr>
              <w:pStyle w:val="Default"/>
              <w:rPr>
                <w:sz w:val="18"/>
                <w:szCs w:val="18"/>
              </w:rPr>
            </w:pPr>
            <w:r w:rsidRPr="006401B8">
              <w:rPr>
                <w:sz w:val="18"/>
                <w:szCs w:val="18"/>
              </w:rPr>
              <w:t xml:space="preserve">Develop practical experiences, visitors into school, trips etc.  </w:t>
            </w:r>
          </w:p>
        </w:tc>
        <w:tc>
          <w:tcPr>
            <w:tcW w:w="4253" w:type="dxa"/>
            <w:gridSpan w:val="2"/>
            <w:tcMar>
              <w:top w:w="57" w:type="dxa"/>
              <w:bottom w:w="57" w:type="dxa"/>
            </w:tcMar>
          </w:tcPr>
          <w:p w14:paraId="2613D091" w14:textId="77777777" w:rsidR="001030D0" w:rsidRDefault="00E41F7E" w:rsidP="001030D0">
            <w:pPr>
              <w:pStyle w:val="Default"/>
              <w:rPr>
                <w:color w:val="auto"/>
                <w:sz w:val="18"/>
                <w:szCs w:val="18"/>
              </w:rPr>
            </w:pPr>
            <w:r>
              <w:rPr>
                <w:color w:val="auto"/>
                <w:sz w:val="18"/>
                <w:szCs w:val="18"/>
              </w:rPr>
              <w:t xml:space="preserve">Termly Topic-linked trips for all Year Groups </w:t>
            </w:r>
          </w:p>
          <w:p w14:paraId="0DD07E37" w14:textId="7B53439D" w:rsidR="00E41F7E" w:rsidRPr="006401B8" w:rsidRDefault="00E41F7E" w:rsidP="001030D0">
            <w:pPr>
              <w:pStyle w:val="Default"/>
              <w:rPr>
                <w:color w:val="auto"/>
                <w:sz w:val="18"/>
                <w:szCs w:val="18"/>
              </w:rPr>
            </w:pPr>
            <w:r>
              <w:rPr>
                <w:color w:val="auto"/>
                <w:sz w:val="18"/>
                <w:szCs w:val="18"/>
              </w:rPr>
              <w:t>At least 1 visit for each</w:t>
            </w:r>
            <w:r w:rsidR="00A82065">
              <w:rPr>
                <w:color w:val="auto"/>
                <w:sz w:val="18"/>
                <w:szCs w:val="18"/>
              </w:rPr>
              <w:t xml:space="preserve"> class during the Academic year</w:t>
            </w:r>
          </w:p>
        </w:tc>
        <w:tc>
          <w:tcPr>
            <w:tcW w:w="5103" w:type="dxa"/>
            <w:gridSpan w:val="2"/>
            <w:tcMar>
              <w:top w:w="57" w:type="dxa"/>
              <w:bottom w:w="57" w:type="dxa"/>
            </w:tcMar>
          </w:tcPr>
          <w:p w14:paraId="1286BF7A" w14:textId="0EC8D4A7" w:rsidR="001030D0" w:rsidRPr="006401B8" w:rsidRDefault="00A82065" w:rsidP="001030D0">
            <w:pPr>
              <w:rPr>
                <w:rFonts w:ascii="Arial" w:hAnsi="Arial" w:cs="Arial"/>
                <w:sz w:val="18"/>
                <w:szCs w:val="18"/>
              </w:rPr>
            </w:pPr>
            <w:r>
              <w:rPr>
                <w:rFonts w:ascii="Arial" w:hAnsi="Arial" w:cs="Arial"/>
                <w:sz w:val="18"/>
                <w:szCs w:val="18"/>
              </w:rPr>
              <w:t xml:space="preserve">Significant level of Curriculum enhancement and positive feedback from pupils and parents </w:t>
            </w:r>
          </w:p>
        </w:tc>
        <w:tc>
          <w:tcPr>
            <w:tcW w:w="1417" w:type="dxa"/>
            <w:gridSpan w:val="2"/>
          </w:tcPr>
          <w:p w14:paraId="566C6756" w14:textId="2B478DBB" w:rsidR="001030D0" w:rsidRPr="006C7C85" w:rsidRDefault="006C6392" w:rsidP="001030D0">
            <w:pPr>
              <w:rPr>
                <w:rFonts w:ascii="Arial" w:hAnsi="Arial" w:cs="Arial"/>
                <w:sz w:val="18"/>
                <w:szCs w:val="18"/>
              </w:rPr>
            </w:pPr>
            <w:r>
              <w:rPr>
                <w:rFonts w:ascii="Arial" w:hAnsi="Arial" w:cs="Arial"/>
                <w:sz w:val="18"/>
                <w:szCs w:val="18"/>
              </w:rPr>
              <w:t>£32,400</w:t>
            </w:r>
          </w:p>
        </w:tc>
      </w:tr>
      <w:tr w:rsidR="00874360" w:rsidRPr="00AE78F2" w14:paraId="685AD062" w14:textId="77777777" w:rsidTr="00C577B6">
        <w:trPr>
          <w:trHeight w:hRule="exact" w:val="2199"/>
        </w:trPr>
        <w:tc>
          <w:tcPr>
            <w:tcW w:w="1555" w:type="dxa"/>
            <w:tcMar>
              <w:top w:w="57" w:type="dxa"/>
              <w:bottom w:w="57" w:type="dxa"/>
            </w:tcMar>
          </w:tcPr>
          <w:p w14:paraId="7A1F0238" w14:textId="4ECB6D82" w:rsidR="00874360" w:rsidRPr="006401B8" w:rsidRDefault="00874360" w:rsidP="00874360">
            <w:pPr>
              <w:rPr>
                <w:rFonts w:ascii="Arial" w:hAnsi="Arial" w:cs="Arial"/>
                <w:sz w:val="18"/>
                <w:szCs w:val="18"/>
              </w:rPr>
            </w:pPr>
            <w:r w:rsidRPr="006401B8">
              <w:rPr>
                <w:rFonts w:ascii="Arial" w:hAnsi="Arial" w:cs="Arial"/>
                <w:sz w:val="18"/>
                <w:szCs w:val="18"/>
              </w:rPr>
              <w:lastRenderedPageBreak/>
              <w:t>Improve attainment and progress in reading.</w:t>
            </w:r>
          </w:p>
        </w:tc>
        <w:tc>
          <w:tcPr>
            <w:tcW w:w="2664" w:type="dxa"/>
            <w:tcMar>
              <w:top w:w="57" w:type="dxa"/>
              <w:bottom w:w="57" w:type="dxa"/>
            </w:tcMar>
          </w:tcPr>
          <w:p w14:paraId="6D34F87A" w14:textId="5652B489" w:rsidR="00874360" w:rsidRDefault="00874360" w:rsidP="00A82065">
            <w:pPr>
              <w:rPr>
                <w:rFonts w:ascii="Arial" w:hAnsi="Arial" w:cs="Arial"/>
                <w:sz w:val="18"/>
                <w:szCs w:val="18"/>
              </w:rPr>
            </w:pPr>
            <w:r w:rsidRPr="00A82065">
              <w:rPr>
                <w:rFonts w:ascii="Arial" w:hAnsi="Arial" w:cs="Arial"/>
                <w:sz w:val="18"/>
                <w:szCs w:val="18"/>
              </w:rPr>
              <w:t>Training for all staff on reading domains and VIPERS.</w:t>
            </w:r>
          </w:p>
          <w:p w14:paraId="3DE4BEDE" w14:textId="77777777" w:rsidR="00A82065" w:rsidRPr="00A82065" w:rsidRDefault="00A82065" w:rsidP="00A82065">
            <w:pPr>
              <w:rPr>
                <w:rFonts w:ascii="Arial" w:hAnsi="Arial" w:cs="Arial"/>
                <w:sz w:val="18"/>
                <w:szCs w:val="18"/>
              </w:rPr>
            </w:pPr>
          </w:p>
          <w:p w14:paraId="12A52584" w14:textId="306FA749" w:rsidR="00A82065" w:rsidRPr="00A82065" w:rsidRDefault="00874360" w:rsidP="00A82065">
            <w:pPr>
              <w:rPr>
                <w:rFonts w:ascii="Arial" w:hAnsi="Arial" w:cs="Arial"/>
                <w:sz w:val="18"/>
                <w:szCs w:val="18"/>
              </w:rPr>
            </w:pPr>
            <w:r w:rsidRPr="00A82065">
              <w:rPr>
                <w:rFonts w:ascii="Arial" w:hAnsi="Arial" w:cs="Arial"/>
                <w:sz w:val="18"/>
                <w:szCs w:val="18"/>
              </w:rPr>
              <w:t>Improve class libraries and library in KS1</w:t>
            </w:r>
          </w:p>
        </w:tc>
        <w:tc>
          <w:tcPr>
            <w:tcW w:w="4253" w:type="dxa"/>
            <w:gridSpan w:val="2"/>
            <w:tcMar>
              <w:top w:w="57" w:type="dxa"/>
              <w:bottom w:w="57" w:type="dxa"/>
            </w:tcMar>
          </w:tcPr>
          <w:p w14:paraId="57C21748" w14:textId="77777777" w:rsidR="00C577B6" w:rsidRDefault="00C577B6" w:rsidP="00C577B6">
            <w:pPr>
              <w:pStyle w:val="Default"/>
              <w:rPr>
                <w:sz w:val="18"/>
                <w:szCs w:val="18"/>
              </w:rPr>
            </w:pPr>
            <w:r>
              <w:rPr>
                <w:sz w:val="18"/>
                <w:szCs w:val="18"/>
              </w:rPr>
              <w:t>Phonics 71% (non-PP 80%)</w:t>
            </w:r>
          </w:p>
          <w:p w14:paraId="4C0406A3" w14:textId="77777777" w:rsidR="00C577B6" w:rsidRDefault="00C577B6" w:rsidP="00C577B6">
            <w:pPr>
              <w:pStyle w:val="Default"/>
              <w:rPr>
                <w:sz w:val="18"/>
                <w:szCs w:val="18"/>
              </w:rPr>
            </w:pPr>
            <w:r>
              <w:rPr>
                <w:sz w:val="18"/>
                <w:szCs w:val="18"/>
              </w:rPr>
              <w:t>KS1 Reading 52% (non-PP 58%)</w:t>
            </w:r>
          </w:p>
          <w:p w14:paraId="517F811E" w14:textId="77777777" w:rsidR="00C577B6" w:rsidRDefault="00C577B6" w:rsidP="00C577B6">
            <w:pPr>
              <w:pStyle w:val="Default"/>
              <w:rPr>
                <w:sz w:val="18"/>
                <w:szCs w:val="18"/>
              </w:rPr>
            </w:pPr>
            <w:r>
              <w:rPr>
                <w:sz w:val="18"/>
                <w:szCs w:val="18"/>
              </w:rPr>
              <w:t>KS2 Reading 68% (non-PP 72%)</w:t>
            </w:r>
          </w:p>
          <w:p w14:paraId="52CCA437" w14:textId="77777777" w:rsidR="00D8036A" w:rsidRDefault="00C577B6" w:rsidP="00C577B6">
            <w:pPr>
              <w:pStyle w:val="Default"/>
              <w:rPr>
                <w:sz w:val="18"/>
                <w:szCs w:val="18"/>
              </w:rPr>
            </w:pPr>
            <w:r>
              <w:rPr>
                <w:sz w:val="18"/>
                <w:szCs w:val="18"/>
              </w:rPr>
              <w:t>KS2 Reading progress +2.1 (non-PP +2.0)</w:t>
            </w:r>
            <w:r w:rsidR="00D8036A">
              <w:rPr>
                <w:sz w:val="18"/>
                <w:szCs w:val="18"/>
              </w:rPr>
              <w:t xml:space="preserve"> </w:t>
            </w:r>
          </w:p>
          <w:p w14:paraId="0756BC17" w14:textId="77777777" w:rsidR="00D8036A" w:rsidRDefault="00D8036A" w:rsidP="00C577B6">
            <w:pPr>
              <w:pStyle w:val="Default"/>
              <w:rPr>
                <w:sz w:val="18"/>
                <w:szCs w:val="18"/>
              </w:rPr>
            </w:pPr>
          </w:p>
          <w:p w14:paraId="649D0681" w14:textId="176C638C" w:rsidR="00874360" w:rsidRPr="006401B8" w:rsidRDefault="00D8036A" w:rsidP="00C577B6">
            <w:pPr>
              <w:pStyle w:val="Default"/>
              <w:rPr>
                <w:color w:val="auto"/>
                <w:sz w:val="18"/>
                <w:szCs w:val="18"/>
              </w:rPr>
            </w:pPr>
            <w:r>
              <w:rPr>
                <w:sz w:val="18"/>
                <w:szCs w:val="18"/>
              </w:rPr>
              <w:t>Children now have</w:t>
            </w:r>
            <w:r>
              <w:rPr>
                <w:sz w:val="18"/>
                <w:szCs w:val="18"/>
              </w:rPr>
              <w:t xml:space="preserve"> access to a wider range of texts and library </w:t>
            </w:r>
            <w:r w:rsidR="00586A46">
              <w:rPr>
                <w:sz w:val="18"/>
                <w:szCs w:val="18"/>
              </w:rPr>
              <w:t>uptake ha</w:t>
            </w:r>
            <w:bookmarkStart w:id="0" w:name="_GoBack"/>
            <w:bookmarkEnd w:id="0"/>
            <w:r w:rsidR="00586A46">
              <w:rPr>
                <w:sz w:val="18"/>
                <w:szCs w:val="18"/>
              </w:rPr>
              <w:t>s increased as a result</w:t>
            </w:r>
          </w:p>
        </w:tc>
        <w:tc>
          <w:tcPr>
            <w:tcW w:w="5103" w:type="dxa"/>
            <w:gridSpan w:val="2"/>
            <w:tcMar>
              <w:top w:w="57" w:type="dxa"/>
              <w:bottom w:w="57" w:type="dxa"/>
            </w:tcMar>
          </w:tcPr>
          <w:p w14:paraId="1562F38A" w14:textId="3433A663" w:rsidR="00C577B6" w:rsidRDefault="00C577B6" w:rsidP="00C577B6">
            <w:pPr>
              <w:pStyle w:val="Default"/>
              <w:rPr>
                <w:color w:val="auto"/>
                <w:sz w:val="18"/>
                <w:szCs w:val="18"/>
              </w:rPr>
            </w:pPr>
            <w:r>
              <w:rPr>
                <w:color w:val="auto"/>
                <w:sz w:val="18"/>
                <w:szCs w:val="18"/>
              </w:rPr>
              <w:t>Although attainment of PP children was lower than non-PP children, progress was slightly higher (and above National Averages) – this indicates the approaches are being successful and will be continued into next academic year.</w:t>
            </w:r>
          </w:p>
          <w:p w14:paraId="3C82E41B" w14:textId="0475A5DF" w:rsidR="00586A46" w:rsidRDefault="00586A46" w:rsidP="00C577B6">
            <w:pPr>
              <w:pStyle w:val="Default"/>
              <w:rPr>
                <w:color w:val="auto"/>
                <w:sz w:val="18"/>
                <w:szCs w:val="18"/>
              </w:rPr>
            </w:pPr>
          </w:p>
          <w:p w14:paraId="3069091F" w14:textId="41C5933E" w:rsidR="00586A46" w:rsidRDefault="00586A46" w:rsidP="00C577B6">
            <w:pPr>
              <w:pStyle w:val="Default"/>
              <w:rPr>
                <w:color w:val="auto"/>
                <w:sz w:val="18"/>
                <w:szCs w:val="18"/>
              </w:rPr>
            </w:pPr>
          </w:p>
          <w:p w14:paraId="10B3AF7C" w14:textId="77777777" w:rsidR="00874360" w:rsidRDefault="00874360" w:rsidP="00874360">
            <w:pPr>
              <w:rPr>
                <w:rFonts w:ascii="Arial" w:hAnsi="Arial" w:cs="Arial"/>
                <w:sz w:val="18"/>
                <w:szCs w:val="18"/>
              </w:rPr>
            </w:pPr>
          </w:p>
          <w:p w14:paraId="770F5CA0" w14:textId="609006DB" w:rsidR="00C577B6" w:rsidRPr="006401B8" w:rsidRDefault="00C577B6" w:rsidP="00874360">
            <w:pPr>
              <w:rPr>
                <w:rFonts w:ascii="Arial" w:hAnsi="Arial" w:cs="Arial"/>
                <w:sz w:val="18"/>
                <w:szCs w:val="18"/>
              </w:rPr>
            </w:pPr>
          </w:p>
        </w:tc>
        <w:tc>
          <w:tcPr>
            <w:tcW w:w="1417" w:type="dxa"/>
            <w:gridSpan w:val="2"/>
          </w:tcPr>
          <w:p w14:paraId="23615732" w14:textId="77777777" w:rsidR="00874360" w:rsidRPr="006C7C85" w:rsidRDefault="00874360" w:rsidP="00874360">
            <w:pPr>
              <w:rPr>
                <w:rFonts w:ascii="Arial" w:hAnsi="Arial" w:cs="Arial"/>
                <w:sz w:val="18"/>
                <w:szCs w:val="18"/>
              </w:rPr>
            </w:pPr>
          </w:p>
        </w:tc>
      </w:tr>
      <w:tr w:rsidR="00614D98" w:rsidRPr="00AE78F2" w14:paraId="5C309C96" w14:textId="77777777" w:rsidTr="00614D98">
        <w:trPr>
          <w:trHeight w:hRule="exact" w:val="493"/>
        </w:trPr>
        <w:tc>
          <w:tcPr>
            <w:tcW w:w="14992" w:type="dxa"/>
            <w:gridSpan w:val="8"/>
            <w:tcMar>
              <w:top w:w="57" w:type="dxa"/>
              <w:bottom w:w="57" w:type="dxa"/>
            </w:tcMar>
          </w:tcPr>
          <w:p w14:paraId="632D4EB0" w14:textId="5CAF9593" w:rsidR="00614D98" w:rsidRPr="00614D98" w:rsidRDefault="00614D98" w:rsidP="00614D98">
            <w:pPr>
              <w:pStyle w:val="ListParagraph"/>
              <w:numPr>
                <w:ilvl w:val="0"/>
                <w:numId w:val="16"/>
              </w:numPr>
              <w:rPr>
                <w:rFonts w:ascii="Arial" w:hAnsi="Arial" w:cs="Arial"/>
                <w:sz w:val="18"/>
                <w:szCs w:val="18"/>
              </w:rPr>
            </w:pPr>
            <w:r w:rsidRPr="00614D98">
              <w:rPr>
                <w:rFonts w:ascii="Arial" w:hAnsi="Arial" w:cs="Arial"/>
                <w:b/>
              </w:rPr>
              <w:t>Other approaches</w:t>
            </w:r>
          </w:p>
        </w:tc>
      </w:tr>
      <w:tr w:rsidR="006C6392" w:rsidRPr="00AE78F2" w14:paraId="2BB1EC7C" w14:textId="77777777" w:rsidTr="00415871">
        <w:trPr>
          <w:trHeight w:hRule="exact" w:val="2791"/>
        </w:trPr>
        <w:tc>
          <w:tcPr>
            <w:tcW w:w="1555" w:type="dxa"/>
            <w:tcMar>
              <w:top w:w="57" w:type="dxa"/>
              <w:bottom w:w="57" w:type="dxa"/>
            </w:tcMar>
          </w:tcPr>
          <w:p w14:paraId="48DC5D09" w14:textId="016F58BC" w:rsidR="006C6392" w:rsidRPr="00AB54B2" w:rsidRDefault="006C6392" w:rsidP="00AB54B2">
            <w:pPr>
              <w:rPr>
                <w:rFonts w:ascii="Arial" w:hAnsi="Arial" w:cs="Arial"/>
                <w:b/>
              </w:rPr>
            </w:pPr>
            <w:r w:rsidRPr="00AB54B2">
              <w:rPr>
                <w:rFonts w:ascii="Arial" w:hAnsi="Arial" w:cs="Arial"/>
                <w:sz w:val="18"/>
                <w:szCs w:val="18"/>
              </w:rPr>
              <w:t>Increase attendance rates.</w:t>
            </w:r>
          </w:p>
        </w:tc>
        <w:tc>
          <w:tcPr>
            <w:tcW w:w="2693" w:type="dxa"/>
            <w:gridSpan w:val="2"/>
          </w:tcPr>
          <w:p w14:paraId="27ABE423" w14:textId="77777777" w:rsidR="006C6392" w:rsidRPr="00986494" w:rsidRDefault="006C6392" w:rsidP="00986494">
            <w:pPr>
              <w:rPr>
                <w:rFonts w:ascii="Arial" w:hAnsi="Arial" w:cs="Arial"/>
                <w:sz w:val="18"/>
                <w:szCs w:val="18"/>
              </w:rPr>
            </w:pPr>
            <w:r w:rsidRPr="00986494">
              <w:rPr>
                <w:rFonts w:ascii="Arial" w:hAnsi="Arial" w:cs="Arial"/>
                <w:sz w:val="18"/>
                <w:szCs w:val="18"/>
              </w:rPr>
              <w:t>Head of School to focus on attendance with support from a trained member of the support staff.</w:t>
            </w:r>
          </w:p>
          <w:p w14:paraId="121F9353" w14:textId="77777777" w:rsidR="006C6392" w:rsidRDefault="006C6392" w:rsidP="00986494">
            <w:pPr>
              <w:rPr>
                <w:rFonts w:ascii="Arial" w:hAnsi="Arial" w:cs="Arial"/>
                <w:sz w:val="18"/>
                <w:szCs w:val="18"/>
              </w:rPr>
            </w:pPr>
          </w:p>
          <w:p w14:paraId="085BE345" w14:textId="4E46EDDA" w:rsidR="006C6392" w:rsidRPr="00986494" w:rsidRDefault="006C6392" w:rsidP="00986494">
            <w:pPr>
              <w:rPr>
                <w:rFonts w:ascii="Arial" w:hAnsi="Arial" w:cs="Arial"/>
                <w:sz w:val="18"/>
                <w:szCs w:val="18"/>
              </w:rPr>
            </w:pPr>
            <w:r w:rsidRPr="00986494">
              <w:rPr>
                <w:rFonts w:ascii="Arial" w:hAnsi="Arial" w:cs="Arial"/>
                <w:sz w:val="18"/>
                <w:szCs w:val="18"/>
              </w:rPr>
              <w:t>Remove barriers e.g. by providing bus passes for families who live a distance away.</w:t>
            </w:r>
          </w:p>
          <w:p w14:paraId="00422208" w14:textId="77777777" w:rsidR="006C6392" w:rsidRDefault="006C6392" w:rsidP="00986494">
            <w:pPr>
              <w:rPr>
                <w:rFonts w:ascii="Arial" w:hAnsi="Arial" w:cs="Arial"/>
                <w:sz w:val="18"/>
                <w:szCs w:val="18"/>
              </w:rPr>
            </w:pPr>
          </w:p>
          <w:p w14:paraId="482A70CC" w14:textId="62EB845F" w:rsidR="006C6392" w:rsidRPr="00986494" w:rsidRDefault="006C6392" w:rsidP="00986494">
            <w:pPr>
              <w:rPr>
                <w:rFonts w:ascii="Arial" w:hAnsi="Arial" w:cs="Arial"/>
                <w:sz w:val="18"/>
                <w:szCs w:val="18"/>
              </w:rPr>
            </w:pPr>
            <w:r w:rsidRPr="00986494">
              <w:rPr>
                <w:rFonts w:ascii="Arial" w:hAnsi="Arial" w:cs="Arial"/>
                <w:sz w:val="18"/>
                <w:szCs w:val="18"/>
              </w:rPr>
              <w:t>Provide incentives to encourage pupils to attend.</w:t>
            </w:r>
          </w:p>
          <w:p w14:paraId="3FBB0D95" w14:textId="77777777" w:rsidR="006C6392" w:rsidRDefault="006C6392" w:rsidP="00986494">
            <w:pPr>
              <w:rPr>
                <w:rFonts w:ascii="Arial" w:hAnsi="Arial" w:cs="Arial"/>
                <w:sz w:val="18"/>
                <w:szCs w:val="18"/>
              </w:rPr>
            </w:pPr>
          </w:p>
          <w:p w14:paraId="48EA0254" w14:textId="4B4C348B" w:rsidR="006C6392" w:rsidRPr="00986494" w:rsidRDefault="006C6392" w:rsidP="00986494">
            <w:pPr>
              <w:rPr>
                <w:rFonts w:ascii="Arial" w:hAnsi="Arial" w:cs="Arial"/>
                <w:b/>
              </w:rPr>
            </w:pPr>
          </w:p>
        </w:tc>
        <w:tc>
          <w:tcPr>
            <w:tcW w:w="4252" w:type="dxa"/>
            <w:gridSpan w:val="2"/>
            <w:vMerge w:val="restart"/>
          </w:tcPr>
          <w:p w14:paraId="5468251C" w14:textId="59011646" w:rsidR="006C6392" w:rsidRPr="000824D4" w:rsidRDefault="006C6392" w:rsidP="00CE75EB">
            <w:pPr>
              <w:rPr>
                <w:rFonts w:ascii="Arial" w:hAnsi="Arial" w:cs="Arial"/>
                <w:sz w:val="18"/>
                <w:szCs w:val="18"/>
              </w:rPr>
            </w:pPr>
            <w:r w:rsidRPr="000824D4">
              <w:rPr>
                <w:rFonts w:ascii="Arial" w:hAnsi="Arial" w:cs="Arial"/>
                <w:sz w:val="18"/>
                <w:szCs w:val="18"/>
              </w:rPr>
              <w:t>Attendance rose from 95.3% in 2017-18 to 95.8% in 2018-19</w:t>
            </w:r>
          </w:p>
        </w:tc>
        <w:tc>
          <w:tcPr>
            <w:tcW w:w="5103" w:type="dxa"/>
            <w:gridSpan w:val="2"/>
          </w:tcPr>
          <w:p w14:paraId="3A647FC9" w14:textId="79ACD59B" w:rsidR="006C6392" w:rsidRPr="00575B99" w:rsidRDefault="006C6392" w:rsidP="000824D4">
            <w:pPr>
              <w:rPr>
                <w:rFonts w:ascii="Arial" w:hAnsi="Arial" w:cs="Arial"/>
                <w:sz w:val="18"/>
                <w:szCs w:val="18"/>
              </w:rPr>
            </w:pPr>
            <w:r w:rsidRPr="00575B99">
              <w:rPr>
                <w:rFonts w:ascii="Arial" w:hAnsi="Arial" w:cs="Arial"/>
                <w:sz w:val="18"/>
                <w:szCs w:val="18"/>
              </w:rPr>
              <w:t>Continue rewards strategies as well as ensuring rigorous systems are in place for tackling persistent absence.  New Pastoral Director appointed Sept 2019 with this as a specific focus for this role.</w:t>
            </w:r>
          </w:p>
        </w:tc>
        <w:tc>
          <w:tcPr>
            <w:tcW w:w="1389" w:type="dxa"/>
            <w:vMerge w:val="restart"/>
          </w:tcPr>
          <w:p w14:paraId="2FA6C3CA" w14:textId="184F4633" w:rsidR="006C6392" w:rsidRPr="006517B3" w:rsidRDefault="006517B3" w:rsidP="006517B3">
            <w:pPr>
              <w:rPr>
                <w:rFonts w:ascii="Arial" w:hAnsi="Arial" w:cs="Arial"/>
                <w:sz w:val="18"/>
                <w:szCs w:val="18"/>
              </w:rPr>
            </w:pPr>
            <w:r w:rsidRPr="006517B3">
              <w:rPr>
                <w:rFonts w:ascii="Arial" w:hAnsi="Arial" w:cs="Arial"/>
                <w:sz w:val="18"/>
                <w:szCs w:val="18"/>
              </w:rPr>
              <w:t>£67,000</w:t>
            </w:r>
          </w:p>
        </w:tc>
      </w:tr>
      <w:tr w:rsidR="006C6392" w:rsidRPr="00AE78F2" w14:paraId="50026467" w14:textId="77777777" w:rsidTr="00F63ECA">
        <w:trPr>
          <w:trHeight w:hRule="exact" w:val="1932"/>
        </w:trPr>
        <w:tc>
          <w:tcPr>
            <w:tcW w:w="1555" w:type="dxa"/>
            <w:tcMar>
              <w:top w:w="57" w:type="dxa"/>
              <w:bottom w:w="57" w:type="dxa"/>
            </w:tcMar>
          </w:tcPr>
          <w:p w14:paraId="2A7D688E" w14:textId="3FACFF73" w:rsidR="006C6392" w:rsidRDefault="006C6392" w:rsidP="00AB54B2">
            <w:pPr>
              <w:rPr>
                <w:rFonts w:ascii="Arial" w:hAnsi="Arial" w:cs="Arial"/>
                <w:sz w:val="18"/>
                <w:szCs w:val="18"/>
              </w:rPr>
            </w:pPr>
            <w:r w:rsidRPr="00AB54B2">
              <w:rPr>
                <w:rFonts w:ascii="Arial" w:hAnsi="Arial" w:cs="Arial"/>
                <w:sz w:val="18"/>
                <w:szCs w:val="18"/>
              </w:rPr>
              <w:t>Remove</w:t>
            </w:r>
            <w:r>
              <w:rPr>
                <w:rFonts w:ascii="Arial" w:hAnsi="Arial" w:cs="Arial"/>
                <w:sz w:val="18"/>
                <w:szCs w:val="18"/>
              </w:rPr>
              <w:t xml:space="preserve"> any additional </w:t>
            </w:r>
            <w:r w:rsidRPr="00AB54B2">
              <w:rPr>
                <w:rFonts w:ascii="Arial" w:hAnsi="Arial" w:cs="Arial"/>
                <w:sz w:val="18"/>
                <w:szCs w:val="18"/>
              </w:rPr>
              <w:t>barriers to learning</w:t>
            </w:r>
            <w:r w:rsidRPr="00986494">
              <w:rPr>
                <w:rFonts w:ascii="Arial" w:hAnsi="Arial" w:cs="Arial"/>
                <w:sz w:val="18"/>
                <w:szCs w:val="18"/>
              </w:rPr>
              <w:t xml:space="preserve"> </w:t>
            </w:r>
          </w:p>
          <w:p w14:paraId="0DC818E4" w14:textId="77777777" w:rsidR="006C6392" w:rsidRDefault="006C6392" w:rsidP="00AB54B2">
            <w:pPr>
              <w:rPr>
                <w:rFonts w:ascii="Arial" w:hAnsi="Arial" w:cs="Arial"/>
                <w:sz w:val="18"/>
                <w:szCs w:val="18"/>
              </w:rPr>
            </w:pPr>
          </w:p>
          <w:p w14:paraId="13E9A80D" w14:textId="2820CF94" w:rsidR="006C6392" w:rsidRPr="00AB54B2" w:rsidRDefault="006C6392" w:rsidP="00AB54B2">
            <w:pPr>
              <w:rPr>
                <w:rFonts w:ascii="Arial" w:hAnsi="Arial" w:cs="Arial"/>
                <w:b/>
              </w:rPr>
            </w:pPr>
            <w:r w:rsidRPr="00986494">
              <w:rPr>
                <w:rFonts w:ascii="Arial" w:hAnsi="Arial" w:cs="Arial"/>
                <w:sz w:val="18"/>
                <w:szCs w:val="18"/>
              </w:rPr>
              <w:t>Support families with medical needs</w:t>
            </w:r>
          </w:p>
        </w:tc>
        <w:tc>
          <w:tcPr>
            <w:tcW w:w="2693" w:type="dxa"/>
            <w:gridSpan w:val="2"/>
          </w:tcPr>
          <w:p w14:paraId="4B36AC26" w14:textId="6212A59B" w:rsidR="006C6392" w:rsidRPr="00F63ECA" w:rsidRDefault="006C6392" w:rsidP="00F63ECA">
            <w:pPr>
              <w:rPr>
                <w:rFonts w:ascii="Arial" w:hAnsi="Arial" w:cs="Arial"/>
                <w:sz w:val="18"/>
                <w:szCs w:val="18"/>
              </w:rPr>
            </w:pPr>
            <w:r w:rsidRPr="00F63ECA">
              <w:rPr>
                <w:rFonts w:ascii="Arial" w:hAnsi="Arial" w:cs="Arial"/>
                <w:sz w:val="18"/>
                <w:szCs w:val="18"/>
              </w:rPr>
              <w:t>School nurse employed 1 day per</w:t>
            </w:r>
            <w:r>
              <w:rPr>
                <w:rFonts w:ascii="Arial" w:hAnsi="Arial" w:cs="Arial"/>
                <w:sz w:val="18"/>
                <w:szCs w:val="18"/>
              </w:rPr>
              <w:t xml:space="preserve"> week</w:t>
            </w:r>
          </w:p>
          <w:p w14:paraId="0B771C7A" w14:textId="77777777" w:rsidR="006C6392" w:rsidRDefault="006C6392" w:rsidP="00AB54B2">
            <w:pPr>
              <w:rPr>
                <w:rFonts w:ascii="Arial" w:hAnsi="Arial" w:cs="Arial"/>
                <w:sz w:val="18"/>
                <w:szCs w:val="18"/>
              </w:rPr>
            </w:pPr>
          </w:p>
          <w:p w14:paraId="738C32A8" w14:textId="77777777" w:rsidR="006C6392" w:rsidRPr="00F63ECA" w:rsidRDefault="006C6392" w:rsidP="00F63ECA">
            <w:pPr>
              <w:rPr>
                <w:rFonts w:ascii="Arial" w:hAnsi="Arial" w:cs="Arial"/>
                <w:sz w:val="18"/>
                <w:szCs w:val="18"/>
              </w:rPr>
            </w:pPr>
            <w:r w:rsidRPr="00F63ECA">
              <w:rPr>
                <w:rFonts w:ascii="Arial" w:hAnsi="Arial" w:cs="Arial"/>
                <w:sz w:val="18"/>
                <w:szCs w:val="18"/>
              </w:rPr>
              <w:t>Funding for transport where necessary.</w:t>
            </w:r>
          </w:p>
          <w:p w14:paraId="64805C07" w14:textId="77777777" w:rsidR="006C6392" w:rsidRDefault="006C6392" w:rsidP="00AB54B2">
            <w:pPr>
              <w:rPr>
                <w:rFonts w:ascii="Arial" w:hAnsi="Arial" w:cs="Arial"/>
                <w:sz w:val="18"/>
                <w:szCs w:val="18"/>
              </w:rPr>
            </w:pPr>
          </w:p>
          <w:p w14:paraId="05E0A67C" w14:textId="4F3658EF" w:rsidR="006C6392" w:rsidRPr="00F63ECA" w:rsidRDefault="006C6392" w:rsidP="00F63ECA">
            <w:pPr>
              <w:rPr>
                <w:rFonts w:ascii="Arial" w:hAnsi="Arial" w:cs="Arial"/>
                <w:b/>
              </w:rPr>
            </w:pPr>
            <w:r w:rsidRPr="00F63ECA">
              <w:rPr>
                <w:rFonts w:ascii="Arial" w:hAnsi="Arial" w:cs="Arial"/>
                <w:sz w:val="18"/>
                <w:szCs w:val="18"/>
              </w:rPr>
              <w:t>Contingency funding for incidental items.</w:t>
            </w:r>
          </w:p>
        </w:tc>
        <w:tc>
          <w:tcPr>
            <w:tcW w:w="4252" w:type="dxa"/>
            <w:gridSpan w:val="2"/>
            <w:vMerge/>
          </w:tcPr>
          <w:p w14:paraId="165F9986" w14:textId="77777777" w:rsidR="006C6392" w:rsidRPr="00614D98" w:rsidRDefault="006C6392" w:rsidP="00AB54B2">
            <w:pPr>
              <w:pStyle w:val="ListParagraph"/>
              <w:ind w:left="862"/>
              <w:rPr>
                <w:rFonts w:ascii="Arial" w:hAnsi="Arial" w:cs="Arial"/>
                <w:b/>
              </w:rPr>
            </w:pPr>
          </w:p>
        </w:tc>
        <w:tc>
          <w:tcPr>
            <w:tcW w:w="5103" w:type="dxa"/>
            <w:gridSpan w:val="2"/>
          </w:tcPr>
          <w:p w14:paraId="6C915F2D" w14:textId="6E1A2A84" w:rsidR="006C6392" w:rsidRPr="00575B99" w:rsidRDefault="006C6392" w:rsidP="00420E6C">
            <w:pPr>
              <w:rPr>
                <w:rFonts w:ascii="Arial" w:hAnsi="Arial" w:cs="Arial"/>
                <w:sz w:val="18"/>
                <w:szCs w:val="18"/>
              </w:rPr>
            </w:pPr>
            <w:r w:rsidRPr="00575B99">
              <w:rPr>
                <w:rFonts w:ascii="Arial" w:hAnsi="Arial" w:cs="Arial"/>
                <w:sz w:val="18"/>
                <w:szCs w:val="18"/>
              </w:rPr>
              <w:t>Continue these support mechanisms to ensure PP pupils are being given every chance of attending school every day</w:t>
            </w:r>
          </w:p>
        </w:tc>
        <w:tc>
          <w:tcPr>
            <w:tcW w:w="1389" w:type="dxa"/>
            <w:vMerge/>
          </w:tcPr>
          <w:p w14:paraId="1FFD35B7" w14:textId="77777777" w:rsidR="006C6392" w:rsidRPr="00614D98" w:rsidRDefault="006C6392" w:rsidP="00AB54B2">
            <w:pPr>
              <w:pStyle w:val="ListParagraph"/>
              <w:ind w:left="862"/>
              <w:rPr>
                <w:rFonts w:ascii="Arial" w:hAnsi="Arial" w:cs="Arial"/>
                <w:b/>
              </w:rPr>
            </w:pPr>
          </w:p>
        </w:tc>
      </w:tr>
    </w:tbl>
    <w:p w14:paraId="0476BE96" w14:textId="6A1852DE" w:rsidR="00766387" w:rsidRDefault="00766387" w:rsidP="00A33F73">
      <w:pPr>
        <w:spacing w:line="276" w:lineRule="auto"/>
        <w:rPr>
          <w:rFonts w:ascii="Arial" w:hAnsi="Arial" w:cs="Arial"/>
          <w:sz w:val="18"/>
          <w:szCs w:val="18"/>
        </w:rPr>
      </w:pPr>
    </w:p>
    <w:p w14:paraId="422FEFD5" w14:textId="77777777" w:rsidR="009A3B96" w:rsidRPr="00AE78F2" w:rsidRDefault="009A3B96"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9A3B96" w:rsidRDefault="00797116" w:rsidP="00766387">
            <w:pPr>
              <w:pStyle w:val="ListParagraph"/>
              <w:numPr>
                <w:ilvl w:val="0"/>
                <w:numId w:val="17"/>
              </w:numPr>
              <w:ind w:left="567"/>
              <w:rPr>
                <w:rFonts w:ascii="Arial" w:hAnsi="Arial" w:cs="Arial"/>
                <w:b/>
                <w:sz w:val="18"/>
                <w:szCs w:val="18"/>
              </w:rPr>
            </w:pPr>
            <w:r w:rsidRPr="009A3B96">
              <w:rPr>
                <w:rFonts w:ascii="Arial" w:hAnsi="Arial" w:cs="Arial"/>
                <w:b/>
                <w:sz w:val="18"/>
                <w:szCs w:val="18"/>
              </w:rPr>
              <w:t>Additional detail</w:t>
            </w:r>
          </w:p>
        </w:tc>
      </w:tr>
      <w:tr w:rsidR="00E34A8F" w:rsidRPr="00E34A8F" w14:paraId="5564785F" w14:textId="77777777" w:rsidTr="00CD58FF">
        <w:trPr>
          <w:trHeight w:val="966"/>
        </w:trPr>
        <w:tc>
          <w:tcPr>
            <w:tcW w:w="14992" w:type="dxa"/>
            <w:shd w:val="clear" w:color="auto" w:fill="auto"/>
            <w:tcMar>
              <w:top w:w="57" w:type="dxa"/>
              <w:bottom w:w="57" w:type="dxa"/>
            </w:tcMar>
          </w:tcPr>
          <w:p w14:paraId="4195935A" w14:textId="14FD8FE3" w:rsidR="00864593" w:rsidRPr="003E0316" w:rsidRDefault="00B35D39" w:rsidP="003E0316">
            <w:pPr>
              <w:rPr>
                <w:rFonts w:ascii="Arial" w:hAnsi="Arial" w:cs="Arial"/>
                <w:sz w:val="18"/>
                <w:szCs w:val="18"/>
              </w:rPr>
            </w:pPr>
            <w:r w:rsidRPr="003E0316">
              <w:rPr>
                <w:rFonts w:ascii="Arial" w:hAnsi="Arial" w:cs="Arial"/>
                <w:sz w:val="18"/>
                <w:szCs w:val="18"/>
              </w:rPr>
              <w:t>A large proportion of funding is used to employ additional staff to support the children.</w:t>
            </w:r>
            <w:r w:rsidR="00240F98" w:rsidRPr="003E0316">
              <w:rPr>
                <w:rFonts w:ascii="Arial" w:hAnsi="Arial" w:cs="Arial"/>
                <w:sz w:val="18"/>
                <w:szCs w:val="18"/>
              </w:rPr>
              <w:t xml:space="preserve"> </w:t>
            </w:r>
            <w:r w:rsidR="00BF4C54" w:rsidRPr="003E0316">
              <w:rPr>
                <w:rFonts w:ascii="Arial" w:hAnsi="Arial" w:cs="Arial"/>
                <w:sz w:val="18"/>
                <w:szCs w:val="18"/>
              </w:rPr>
              <w:t>The additional staffing include</w:t>
            </w:r>
            <w:r w:rsidR="003E0316" w:rsidRPr="003E0316">
              <w:rPr>
                <w:rFonts w:ascii="Arial" w:hAnsi="Arial" w:cs="Arial"/>
                <w:sz w:val="18"/>
                <w:szCs w:val="18"/>
              </w:rPr>
              <w:t>s</w:t>
            </w:r>
            <w:r w:rsidR="00BF4C54" w:rsidRPr="003E0316">
              <w:rPr>
                <w:rFonts w:ascii="Arial" w:hAnsi="Arial" w:cs="Arial"/>
                <w:sz w:val="18"/>
                <w:szCs w:val="18"/>
              </w:rPr>
              <w:t xml:space="preserve"> a proportion of </w:t>
            </w:r>
            <w:r w:rsidR="006721C6" w:rsidRPr="003E0316">
              <w:rPr>
                <w:rFonts w:ascii="Arial" w:hAnsi="Arial" w:cs="Arial"/>
                <w:sz w:val="18"/>
                <w:szCs w:val="18"/>
              </w:rPr>
              <w:t>AHT’s time</w:t>
            </w:r>
            <w:r w:rsidR="00932F3A" w:rsidRPr="003E0316">
              <w:rPr>
                <w:rFonts w:ascii="Arial" w:hAnsi="Arial" w:cs="Arial"/>
                <w:sz w:val="18"/>
                <w:szCs w:val="18"/>
              </w:rPr>
              <w:t xml:space="preserve"> and</w:t>
            </w:r>
            <w:r w:rsidR="006721C6" w:rsidRPr="003E0316">
              <w:rPr>
                <w:rFonts w:ascii="Arial" w:hAnsi="Arial" w:cs="Arial"/>
                <w:sz w:val="18"/>
                <w:szCs w:val="18"/>
              </w:rPr>
              <w:t xml:space="preserve"> teaching assistant</w:t>
            </w:r>
            <w:r w:rsidR="00BF4C54" w:rsidRPr="003E0316">
              <w:rPr>
                <w:rFonts w:ascii="Arial" w:hAnsi="Arial" w:cs="Arial"/>
                <w:sz w:val="18"/>
                <w:szCs w:val="18"/>
              </w:rPr>
              <w:t xml:space="preserve"> time.</w:t>
            </w:r>
            <w:r w:rsidR="006721C6" w:rsidRPr="003E0316">
              <w:rPr>
                <w:rFonts w:ascii="Arial" w:hAnsi="Arial" w:cs="Arial"/>
                <w:sz w:val="18"/>
                <w:szCs w:val="18"/>
              </w:rPr>
              <w:t xml:space="preserve"> We also employ a school nurse 1 day per week to support families with medical needs</w:t>
            </w:r>
            <w:r w:rsidR="00CE125B" w:rsidRPr="003E0316">
              <w:rPr>
                <w:rFonts w:ascii="Arial" w:hAnsi="Arial" w:cs="Arial"/>
                <w:sz w:val="18"/>
                <w:szCs w:val="18"/>
              </w:rPr>
              <w:t>, and Malachi to support children with emotional issues.</w:t>
            </w:r>
          </w:p>
          <w:p w14:paraId="7303FE3E" w14:textId="77777777" w:rsidR="000D26B7" w:rsidRPr="009A3B96" w:rsidRDefault="000D26B7" w:rsidP="0004731E">
            <w:pPr>
              <w:pStyle w:val="ListParagraph"/>
              <w:ind w:left="567"/>
              <w:rPr>
                <w:rFonts w:ascii="Arial" w:hAnsi="Arial" w:cs="Arial"/>
                <w:sz w:val="18"/>
                <w:szCs w:val="18"/>
              </w:rPr>
            </w:pPr>
          </w:p>
          <w:p w14:paraId="425BC369" w14:textId="5043F466" w:rsidR="000D26B7" w:rsidRPr="00CD58FF" w:rsidRDefault="000D26B7" w:rsidP="00CD58FF">
            <w:pPr>
              <w:rPr>
                <w:rFonts w:ascii="Arial" w:hAnsi="Arial" w:cs="Arial"/>
                <w:sz w:val="18"/>
                <w:szCs w:val="18"/>
              </w:rPr>
            </w:pPr>
          </w:p>
        </w:tc>
      </w:tr>
    </w:tbl>
    <w:p w14:paraId="0A6ABD91" w14:textId="77777777"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706A" w14:textId="77777777" w:rsidR="00CF04F9" w:rsidRDefault="00CF04F9" w:rsidP="00CD68B1">
      <w:r>
        <w:separator/>
      </w:r>
    </w:p>
  </w:endnote>
  <w:endnote w:type="continuationSeparator" w:id="0">
    <w:p w14:paraId="3157A02F" w14:textId="77777777" w:rsidR="00CF04F9" w:rsidRDefault="00CF04F9"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1776B" w14:textId="77777777" w:rsidR="00CF04F9" w:rsidRDefault="00CF04F9" w:rsidP="00CD68B1">
      <w:r>
        <w:separator/>
      </w:r>
    </w:p>
  </w:footnote>
  <w:footnote w:type="continuationSeparator" w:id="0">
    <w:p w14:paraId="16757BC1" w14:textId="77777777" w:rsidR="00CF04F9" w:rsidRDefault="00CF04F9"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6A6"/>
    <w:multiLevelType w:val="hybridMultilevel"/>
    <w:tmpl w:val="B95A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 w15:restartNumberingAfterBreak="0">
    <w:nsid w:val="0B283494"/>
    <w:multiLevelType w:val="hybridMultilevel"/>
    <w:tmpl w:val="B9C8D6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942DC"/>
    <w:multiLevelType w:val="hybridMultilevel"/>
    <w:tmpl w:val="564E7B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A66746B"/>
    <w:multiLevelType w:val="hybridMultilevel"/>
    <w:tmpl w:val="5EF41356"/>
    <w:lvl w:ilvl="0" w:tplc="1B3C23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D6D62"/>
    <w:multiLevelType w:val="hybridMultilevel"/>
    <w:tmpl w:val="33547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BB377C"/>
    <w:multiLevelType w:val="hybridMultilevel"/>
    <w:tmpl w:val="D2CC8396"/>
    <w:lvl w:ilvl="0" w:tplc="5FFCB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29642BC"/>
    <w:multiLevelType w:val="hybridMultilevel"/>
    <w:tmpl w:val="E3BAD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67493B"/>
    <w:multiLevelType w:val="hybridMultilevel"/>
    <w:tmpl w:val="98D23BA0"/>
    <w:lvl w:ilvl="0" w:tplc="373A34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EDF0754"/>
    <w:multiLevelType w:val="hybridMultilevel"/>
    <w:tmpl w:val="F83CD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6B22CD"/>
    <w:multiLevelType w:val="hybridMultilevel"/>
    <w:tmpl w:val="6C962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B26A2"/>
    <w:multiLevelType w:val="hybridMultilevel"/>
    <w:tmpl w:val="D18C7CD0"/>
    <w:lvl w:ilvl="0" w:tplc="94B092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F5476C"/>
    <w:multiLevelType w:val="hybridMultilevel"/>
    <w:tmpl w:val="85C0B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1973F5"/>
    <w:multiLevelType w:val="hybridMultilevel"/>
    <w:tmpl w:val="24E23D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9BF08C8"/>
    <w:multiLevelType w:val="hybridMultilevel"/>
    <w:tmpl w:val="F2CE9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63A85"/>
    <w:multiLevelType w:val="hybridMultilevel"/>
    <w:tmpl w:val="90AA7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7E2C395C"/>
    <w:multiLevelType w:val="hybridMultilevel"/>
    <w:tmpl w:val="AB34866E"/>
    <w:lvl w:ilvl="0" w:tplc="E71842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2"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4"/>
  </w:num>
  <w:num w:numId="3">
    <w:abstractNumId w:val="22"/>
  </w:num>
  <w:num w:numId="4">
    <w:abstractNumId w:val="1"/>
  </w:num>
  <w:num w:numId="5">
    <w:abstractNumId w:val="29"/>
  </w:num>
  <w:num w:numId="6">
    <w:abstractNumId w:val="15"/>
  </w:num>
  <w:num w:numId="7">
    <w:abstractNumId w:val="13"/>
  </w:num>
  <w:num w:numId="8">
    <w:abstractNumId w:val="14"/>
  </w:num>
  <w:num w:numId="9">
    <w:abstractNumId w:val="42"/>
  </w:num>
  <w:num w:numId="10">
    <w:abstractNumId w:val="30"/>
  </w:num>
  <w:num w:numId="11">
    <w:abstractNumId w:val="21"/>
  </w:num>
  <w:num w:numId="12">
    <w:abstractNumId w:val="11"/>
  </w:num>
  <w:num w:numId="13">
    <w:abstractNumId w:val="20"/>
  </w:num>
  <w:num w:numId="14">
    <w:abstractNumId w:val="6"/>
  </w:num>
  <w:num w:numId="15">
    <w:abstractNumId w:val="39"/>
  </w:num>
  <w:num w:numId="16">
    <w:abstractNumId w:val="38"/>
  </w:num>
  <w:num w:numId="17">
    <w:abstractNumId w:val="18"/>
  </w:num>
  <w:num w:numId="18">
    <w:abstractNumId w:val="4"/>
  </w:num>
  <w:num w:numId="19">
    <w:abstractNumId w:val="28"/>
  </w:num>
  <w:num w:numId="20">
    <w:abstractNumId w:val="7"/>
  </w:num>
  <w:num w:numId="21">
    <w:abstractNumId w:val="35"/>
  </w:num>
  <w:num w:numId="22">
    <w:abstractNumId w:val="41"/>
  </w:num>
  <w:num w:numId="23">
    <w:abstractNumId w:val="9"/>
  </w:num>
  <w:num w:numId="24">
    <w:abstractNumId w:val="16"/>
  </w:num>
  <w:num w:numId="25">
    <w:abstractNumId w:val="25"/>
  </w:num>
  <w:num w:numId="26">
    <w:abstractNumId w:val="33"/>
  </w:num>
  <w:num w:numId="27">
    <w:abstractNumId w:val="8"/>
  </w:num>
  <w:num w:numId="28">
    <w:abstractNumId w:val="10"/>
  </w:num>
  <w:num w:numId="29">
    <w:abstractNumId w:val="40"/>
  </w:num>
  <w:num w:numId="30">
    <w:abstractNumId w:val="23"/>
  </w:num>
  <w:num w:numId="31">
    <w:abstractNumId w:val="3"/>
  </w:num>
  <w:num w:numId="32">
    <w:abstractNumId w:val="31"/>
  </w:num>
  <w:num w:numId="33">
    <w:abstractNumId w:val="34"/>
  </w:num>
  <w:num w:numId="34">
    <w:abstractNumId w:val="17"/>
  </w:num>
  <w:num w:numId="35">
    <w:abstractNumId w:val="26"/>
  </w:num>
  <w:num w:numId="36">
    <w:abstractNumId w:val="12"/>
  </w:num>
  <w:num w:numId="37">
    <w:abstractNumId w:val="19"/>
  </w:num>
  <w:num w:numId="38">
    <w:abstractNumId w:val="36"/>
  </w:num>
  <w:num w:numId="39">
    <w:abstractNumId w:val="27"/>
  </w:num>
  <w:num w:numId="40">
    <w:abstractNumId w:val="32"/>
  </w:num>
  <w:num w:numId="41">
    <w:abstractNumId w:val="2"/>
  </w:num>
  <w:num w:numId="42">
    <w:abstractNumId w:val="3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11EF"/>
    <w:rsid w:val="000045F3"/>
    <w:rsid w:val="00004FB6"/>
    <w:rsid w:val="00024009"/>
    <w:rsid w:val="00024371"/>
    <w:rsid w:val="00025599"/>
    <w:rsid w:val="000315F8"/>
    <w:rsid w:val="00035FB8"/>
    <w:rsid w:val="0004399F"/>
    <w:rsid w:val="0004731E"/>
    <w:rsid w:val="000473C9"/>
    <w:rsid w:val="000501F0"/>
    <w:rsid w:val="00052324"/>
    <w:rsid w:val="000557F9"/>
    <w:rsid w:val="0006219B"/>
    <w:rsid w:val="00063367"/>
    <w:rsid w:val="000638BB"/>
    <w:rsid w:val="00077BE8"/>
    <w:rsid w:val="000824D4"/>
    <w:rsid w:val="000825D7"/>
    <w:rsid w:val="000938E8"/>
    <w:rsid w:val="000A00B2"/>
    <w:rsid w:val="000A18A4"/>
    <w:rsid w:val="000A1B00"/>
    <w:rsid w:val="000A25FC"/>
    <w:rsid w:val="000B25ED"/>
    <w:rsid w:val="000B5413"/>
    <w:rsid w:val="000C37C2"/>
    <w:rsid w:val="000C4CF8"/>
    <w:rsid w:val="000D0B47"/>
    <w:rsid w:val="000D26B7"/>
    <w:rsid w:val="000D480D"/>
    <w:rsid w:val="000D7ED1"/>
    <w:rsid w:val="000E4243"/>
    <w:rsid w:val="001030D0"/>
    <w:rsid w:val="00106953"/>
    <w:rsid w:val="001137CF"/>
    <w:rsid w:val="00117186"/>
    <w:rsid w:val="00121D72"/>
    <w:rsid w:val="00125340"/>
    <w:rsid w:val="001253D1"/>
    <w:rsid w:val="00125BA7"/>
    <w:rsid w:val="00131CA9"/>
    <w:rsid w:val="0013434D"/>
    <w:rsid w:val="00154DF8"/>
    <w:rsid w:val="001727B5"/>
    <w:rsid w:val="001741F0"/>
    <w:rsid w:val="001757F3"/>
    <w:rsid w:val="00182618"/>
    <w:rsid w:val="001849D6"/>
    <w:rsid w:val="001948C1"/>
    <w:rsid w:val="001A2917"/>
    <w:rsid w:val="001B6330"/>
    <w:rsid w:val="001B794A"/>
    <w:rsid w:val="001C072F"/>
    <w:rsid w:val="001C3336"/>
    <w:rsid w:val="001C686D"/>
    <w:rsid w:val="001C7147"/>
    <w:rsid w:val="001D68C3"/>
    <w:rsid w:val="001E0187"/>
    <w:rsid w:val="001E308E"/>
    <w:rsid w:val="001E36D2"/>
    <w:rsid w:val="001E4D53"/>
    <w:rsid w:val="001E7B91"/>
    <w:rsid w:val="001F1099"/>
    <w:rsid w:val="00201693"/>
    <w:rsid w:val="00216DF3"/>
    <w:rsid w:val="00232CF5"/>
    <w:rsid w:val="00232E41"/>
    <w:rsid w:val="00235B51"/>
    <w:rsid w:val="002400CA"/>
    <w:rsid w:val="00240F98"/>
    <w:rsid w:val="00241DF6"/>
    <w:rsid w:val="00242742"/>
    <w:rsid w:val="0025004A"/>
    <w:rsid w:val="00252063"/>
    <w:rsid w:val="00254A66"/>
    <w:rsid w:val="00254B11"/>
    <w:rsid w:val="00255CB1"/>
    <w:rsid w:val="00257811"/>
    <w:rsid w:val="00262114"/>
    <w:rsid w:val="002622B6"/>
    <w:rsid w:val="00267F85"/>
    <w:rsid w:val="0027018B"/>
    <w:rsid w:val="00282DEE"/>
    <w:rsid w:val="002856C3"/>
    <w:rsid w:val="00294925"/>
    <w:rsid w:val="002954A6"/>
    <w:rsid w:val="002962F2"/>
    <w:rsid w:val="002B3394"/>
    <w:rsid w:val="002D0A33"/>
    <w:rsid w:val="002D22A0"/>
    <w:rsid w:val="002E0B07"/>
    <w:rsid w:val="002E3F12"/>
    <w:rsid w:val="002E4939"/>
    <w:rsid w:val="002E686F"/>
    <w:rsid w:val="002F6FB5"/>
    <w:rsid w:val="003042DC"/>
    <w:rsid w:val="00313030"/>
    <w:rsid w:val="00315A9E"/>
    <w:rsid w:val="00320C3A"/>
    <w:rsid w:val="003236BC"/>
    <w:rsid w:val="00337056"/>
    <w:rsid w:val="00337C80"/>
    <w:rsid w:val="0034101D"/>
    <w:rsid w:val="00351952"/>
    <w:rsid w:val="00351CFD"/>
    <w:rsid w:val="00353EE6"/>
    <w:rsid w:val="00365FA7"/>
    <w:rsid w:val="00366499"/>
    <w:rsid w:val="003775C4"/>
    <w:rsid w:val="00380587"/>
    <w:rsid w:val="00380A71"/>
    <w:rsid w:val="003822C1"/>
    <w:rsid w:val="00390402"/>
    <w:rsid w:val="00392641"/>
    <w:rsid w:val="003929F8"/>
    <w:rsid w:val="00394E0C"/>
    <w:rsid w:val="003957BD"/>
    <w:rsid w:val="003961A3"/>
    <w:rsid w:val="003A2438"/>
    <w:rsid w:val="003B5C5D"/>
    <w:rsid w:val="003B6371"/>
    <w:rsid w:val="003C1E74"/>
    <w:rsid w:val="003C2111"/>
    <w:rsid w:val="003C79F6"/>
    <w:rsid w:val="003D2143"/>
    <w:rsid w:val="003E0316"/>
    <w:rsid w:val="003E4031"/>
    <w:rsid w:val="003F7BE2"/>
    <w:rsid w:val="004008A8"/>
    <w:rsid w:val="004029AD"/>
    <w:rsid w:val="00402EED"/>
    <w:rsid w:val="0040347A"/>
    <w:rsid w:val="004107D2"/>
    <w:rsid w:val="00415871"/>
    <w:rsid w:val="00420E6C"/>
    <w:rsid w:val="00423264"/>
    <w:rsid w:val="00435936"/>
    <w:rsid w:val="00456ABA"/>
    <w:rsid w:val="004642B2"/>
    <w:rsid w:val="004642BC"/>
    <w:rsid w:val="00465739"/>
    <w:rsid w:val="004667CF"/>
    <w:rsid w:val="004667DB"/>
    <w:rsid w:val="00481041"/>
    <w:rsid w:val="0049188F"/>
    <w:rsid w:val="00492683"/>
    <w:rsid w:val="00496899"/>
    <w:rsid w:val="00496D7D"/>
    <w:rsid w:val="004B3C35"/>
    <w:rsid w:val="004C5467"/>
    <w:rsid w:val="004D053F"/>
    <w:rsid w:val="004D2C97"/>
    <w:rsid w:val="004D3FC1"/>
    <w:rsid w:val="004E13E8"/>
    <w:rsid w:val="004E19C9"/>
    <w:rsid w:val="004E5349"/>
    <w:rsid w:val="004E5B85"/>
    <w:rsid w:val="004F36D5"/>
    <w:rsid w:val="004F6468"/>
    <w:rsid w:val="00501685"/>
    <w:rsid w:val="00503380"/>
    <w:rsid w:val="005122A4"/>
    <w:rsid w:val="00527F1D"/>
    <w:rsid w:val="00530007"/>
    <w:rsid w:val="00533D4B"/>
    <w:rsid w:val="00540101"/>
    <w:rsid w:val="00540319"/>
    <w:rsid w:val="00540469"/>
    <w:rsid w:val="00541F7B"/>
    <w:rsid w:val="00557E19"/>
    <w:rsid w:val="00557E9F"/>
    <w:rsid w:val="0056652E"/>
    <w:rsid w:val="005708AA"/>
    <w:rsid w:val="005710AB"/>
    <w:rsid w:val="00575B99"/>
    <w:rsid w:val="00577EE3"/>
    <w:rsid w:val="005832BE"/>
    <w:rsid w:val="0058583E"/>
    <w:rsid w:val="00586931"/>
    <w:rsid w:val="00586A46"/>
    <w:rsid w:val="00590C0A"/>
    <w:rsid w:val="00593B8E"/>
    <w:rsid w:val="00597346"/>
    <w:rsid w:val="005A04D4"/>
    <w:rsid w:val="005A25B5"/>
    <w:rsid w:val="005A3364"/>
    <w:rsid w:val="005A3451"/>
    <w:rsid w:val="005D06F3"/>
    <w:rsid w:val="005E2CF9"/>
    <w:rsid w:val="005E54F3"/>
    <w:rsid w:val="005F28EC"/>
    <w:rsid w:val="00601130"/>
    <w:rsid w:val="00611495"/>
    <w:rsid w:val="00611B4C"/>
    <w:rsid w:val="0061271D"/>
    <w:rsid w:val="00614D98"/>
    <w:rsid w:val="00620176"/>
    <w:rsid w:val="00626887"/>
    <w:rsid w:val="00630044"/>
    <w:rsid w:val="00630BE0"/>
    <w:rsid w:val="00636313"/>
    <w:rsid w:val="00636F61"/>
    <w:rsid w:val="006401B8"/>
    <w:rsid w:val="0064417A"/>
    <w:rsid w:val="00646B14"/>
    <w:rsid w:val="006514D2"/>
    <w:rsid w:val="006517B3"/>
    <w:rsid w:val="006721C6"/>
    <w:rsid w:val="00683A3C"/>
    <w:rsid w:val="00687497"/>
    <w:rsid w:val="006B0B42"/>
    <w:rsid w:val="006B1827"/>
    <w:rsid w:val="006B29A0"/>
    <w:rsid w:val="006B358C"/>
    <w:rsid w:val="006C24DB"/>
    <w:rsid w:val="006C4292"/>
    <w:rsid w:val="006C6392"/>
    <w:rsid w:val="006C7C85"/>
    <w:rsid w:val="006D447D"/>
    <w:rsid w:val="006D5E63"/>
    <w:rsid w:val="006D76DD"/>
    <w:rsid w:val="006E5182"/>
    <w:rsid w:val="006E6C0F"/>
    <w:rsid w:val="006F0B6A"/>
    <w:rsid w:val="006F1C2F"/>
    <w:rsid w:val="006F2883"/>
    <w:rsid w:val="006F32DF"/>
    <w:rsid w:val="006F433B"/>
    <w:rsid w:val="00700CA9"/>
    <w:rsid w:val="00706B3B"/>
    <w:rsid w:val="00727284"/>
    <w:rsid w:val="007335B7"/>
    <w:rsid w:val="00743BF3"/>
    <w:rsid w:val="00745667"/>
    <w:rsid w:val="00746605"/>
    <w:rsid w:val="00750196"/>
    <w:rsid w:val="00765EFB"/>
    <w:rsid w:val="00766387"/>
    <w:rsid w:val="00767E1D"/>
    <w:rsid w:val="00770DD7"/>
    <w:rsid w:val="00775FCD"/>
    <w:rsid w:val="00781430"/>
    <w:rsid w:val="00781677"/>
    <w:rsid w:val="00783830"/>
    <w:rsid w:val="007846ED"/>
    <w:rsid w:val="00793080"/>
    <w:rsid w:val="007944BE"/>
    <w:rsid w:val="00795271"/>
    <w:rsid w:val="00797116"/>
    <w:rsid w:val="007A2742"/>
    <w:rsid w:val="007B141B"/>
    <w:rsid w:val="007B224A"/>
    <w:rsid w:val="007B228E"/>
    <w:rsid w:val="007C2B91"/>
    <w:rsid w:val="007C4F4A"/>
    <w:rsid w:val="007C749E"/>
    <w:rsid w:val="007E497A"/>
    <w:rsid w:val="007F2537"/>
    <w:rsid w:val="007F271A"/>
    <w:rsid w:val="007F3C16"/>
    <w:rsid w:val="007F554F"/>
    <w:rsid w:val="008006D0"/>
    <w:rsid w:val="008052AD"/>
    <w:rsid w:val="00827203"/>
    <w:rsid w:val="0084389C"/>
    <w:rsid w:val="00845265"/>
    <w:rsid w:val="0085024F"/>
    <w:rsid w:val="00854748"/>
    <w:rsid w:val="00863790"/>
    <w:rsid w:val="00864593"/>
    <w:rsid w:val="00874360"/>
    <w:rsid w:val="00874577"/>
    <w:rsid w:val="00883CD7"/>
    <w:rsid w:val="0088412D"/>
    <w:rsid w:val="00884C9B"/>
    <w:rsid w:val="008A127A"/>
    <w:rsid w:val="008A5867"/>
    <w:rsid w:val="008B3746"/>
    <w:rsid w:val="008B7FE5"/>
    <w:rsid w:val="008C10E9"/>
    <w:rsid w:val="008C12E6"/>
    <w:rsid w:val="008C1E3D"/>
    <w:rsid w:val="008D5317"/>
    <w:rsid w:val="008D58CE"/>
    <w:rsid w:val="008E364E"/>
    <w:rsid w:val="008E64E9"/>
    <w:rsid w:val="008F0F73"/>
    <w:rsid w:val="008F69EC"/>
    <w:rsid w:val="009021E8"/>
    <w:rsid w:val="009079EE"/>
    <w:rsid w:val="00914D6D"/>
    <w:rsid w:val="00915380"/>
    <w:rsid w:val="0091566D"/>
    <w:rsid w:val="00917D70"/>
    <w:rsid w:val="009242F1"/>
    <w:rsid w:val="009261E7"/>
    <w:rsid w:val="00932F3A"/>
    <w:rsid w:val="00933B21"/>
    <w:rsid w:val="00972129"/>
    <w:rsid w:val="00984E73"/>
    <w:rsid w:val="00986494"/>
    <w:rsid w:val="009874A8"/>
    <w:rsid w:val="00992C5E"/>
    <w:rsid w:val="009A3B96"/>
    <w:rsid w:val="009B0DDE"/>
    <w:rsid w:val="009C1D15"/>
    <w:rsid w:val="009C4C20"/>
    <w:rsid w:val="009E72FC"/>
    <w:rsid w:val="009E7A9D"/>
    <w:rsid w:val="009F1341"/>
    <w:rsid w:val="009F46C2"/>
    <w:rsid w:val="009F480D"/>
    <w:rsid w:val="009F7669"/>
    <w:rsid w:val="00A00036"/>
    <w:rsid w:val="00A13FBB"/>
    <w:rsid w:val="00A24C51"/>
    <w:rsid w:val="00A318B9"/>
    <w:rsid w:val="00A32773"/>
    <w:rsid w:val="00A33F73"/>
    <w:rsid w:val="00A36C0D"/>
    <w:rsid w:val="00A36F7E"/>
    <w:rsid w:val="00A37195"/>
    <w:rsid w:val="00A37D2D"/>
    <w:rsid w:val="00A439AF"/>
    <w:rsid w:val="00A56E7F"/>
    <w:rsid w:val="00A57107"/>
    <w:rsid w:val="00A60ECF"/>
    <w:rsid w:val="00A61C2D"/>
    <w:rsid w:val="00A6273A"/>
    <w:rsid w:val="00A6366C"/>
    <w:rsid w:val="00A65A7D"/>
    <w:rsid w:val="00A77153"/>
    <w:rsid w:val="00A82065"/>
    <w:rsid w:val="00A8266F"/>
    <w:rsid w:val="00A85482"/>
    <w:rsid w:val="00A8709B"/>
    <w:rsid w:val="00A960F8"/>
    <w:rsid w:val="00AB02B7"/>
    <w:rsid w:val="00AB54B2"/>
    <w:rsid w:val="00AB5B2A"/>
    <w:rsid w:val="00AD28C5"/>
    <w:rsid w:val="00AE0955"/>
    <w:rsid w:val="00AE2DC6"/>
    <w:rsid w:val="00AE66C2"/>
    <w:rsid w:val="00AE77EC"/>
    <w:rsid w:val="00AE78F2"/>
    <w:rsid w:val="00AF52E9"/>
    <w:rsid w:val="00B01C9A"/>
    <w:rsid w:val="00B13714"/>
    <w:rsid w:val="00B17B33"/>
    <w:rsid w:val="00B256AA"/>
    <w:rsid w:val="00B27B01"/>
    <w:rsid w:val="00B30D48"/>
    <w:rsid w:val="00B31AA4"/>
    <w:rsid w:val="00B3409B"/>
    <w:rsid w:val="00B34A22"/>
    <w:rsid w:val="00B35D39"/>
    <w:rsid w:val="00B369C7"/>
    <w:rsid w:val="00B36BB9"/>
    <w:rsid w:val="00B41D05"/>
    <w:rsid w:val="00B44A21"/>
    <w:rsid w:val="00B44E17"/>
    <w:rsid w:val="00B457EA"/>
    <w:rsid w:val="00B471A4"/>
    <w:rsid w:val="00B47A38"/>
    <w:rsid w:val="00B55BC5"/>
    <w:rsid w:val="00B56CDA"/>
    <w:rsid w:val="00B60E7C"/>
    <w:rsid w:val="00B63631"/>
    <w:rsid w:val="00B6432D"/>
    <w:rsid w:val="00B668B6"/>
    <w:rsid w:val="00B7195B"/>
    <w:rsid w:val="00B72939"/>
    <w:rsid w:val="00B754E6"/>
    <w:rsid w:val="00B80272"/>
    <w:rsid w:val="00B9382E"/>
    <w:rsid w:val="00B956D5"/>
    <w:rsid w:val="00BA3C3E"/>
    <w:rsid w:val="00BC0D37"/>
    <w:rsid w:val="00BC3F8F"/>
    <w:rsid w:val="00BC54E1"/>
    <w:rsid w:val="00BC7733"/>
    <w:rsid w:val="00BE3670"/>
    <w:rsid w:val="00BE5BCA"/>
    <w:rsid w:val="00BE6FC3"/>
    <w:rsid w:val="00BF4C54"/>
    <w:rsid w:val="00C00F3C"/>
    <w:rsid w:val="00C04C4C"/>
    <w:rsid w:val="00C068B2"/>
    <w:rsid w:val="00C102E1"/>
    <w:rsid w:val="00C14FAE"/>
    <w:rsid w:val="00C22D1E"/>
    <w:rsid w:val="00C2689E"/>
    <w:rsid w:val="00C27807"/>
    <w:rsid w:val="00C32D5C"/>
    <w:rsid w:val="00C34113"/>
    <w:rsid w:val="00C35120"/>
    <w:rsid w:val="00C416E8"/>
    <w:rsid w:val="00C42261"/>
    <w:rsid w:val="00C5574F"/>
    <w:rsid w:val="00C56102"/>
    <w:rsid w:val="00C57328"/>
    <w:rsid w:val="00C577B6"/>
    <w:rsid w:val="00C6045B"/>
    <w:rsid w:val="00C70B05"/>
    <w:rsid w:val="00C73995"/>
    <w:rsid w:val="00C73D55"/>
    <w:rsid w:val="00C77968"/>
    <w:rsid w:val="00C8030B"/>
    <w:rsid w:val="00CA1AF5"/>
    <w:rsid w:val="00CA3FA9"/>
    <w:rsid w:val="00CD2230"/>
    <w:rsid w:val="00CD58FF"/>
    <w:rsid w:val="00CD68B1"/>
    <w:rsid w:val="00CE125B"/>
    <w:rsid w:val="00CE1584"/>
    <w:rsid w:val="00CE3BF9"/>
    <w:rsid w:val="00CE75EB"/>
    <w:rsid w:val="00CF02DE"/>
    <w:rsid w:val="00CF04F9"/>
    <w:rsid w:val="00CF0E11"/>
    <w:rsid w:val="00CF1B9B"/>
    <w:rsid w:val="00D11A2D"/>
    <w:rsid w:val="00D20E01"/>
    <w:rsid w:val="00D225AD"/>
    <w:rsid w:val="00D309A5"/>
    <w:rsid w:val="00D35464"/>
    <w:rsid w:val="00D35A46"/>
    <w:rsid w:val="00D35F48"/>
    <w:rsid w:val="00D370F4"/>
    <w:rsid w:val="00D46E95"/>
    <w:rsid w:val="00D504EA"/>
    <w:rsid w:val="00D51EA2"/>
    <w:rsid w:val="00D661F0"/>
    <w:rsid w:val="00D67223"/>
    <w:rsid w:val="00D72B3D"/>
    <w:rsid w:val="00D7681E"/>
    <w:rsid w:val="00D8036A"/>
    <w:rsid w:val="00D82BD6"/>
    <w:rsid w:val="00D82EF5"/>
    <w:rsid w:val="00D8454C"/>
    <w:rsid w:val="00D9429A"/>
    <w:rsid w:val="00D94ED6"/>
    <w:rsid w:val="00DA0621"/>
    <w:rsid w:val="00DA6ECB"/>
    <w:rsid w:val="00DC3F30"/>
    <w:rsid w:val="00DE33BF"/>
    <w:rsid w:val="00DF6662"/>
    <w:rsid w:val="00DF76AB"/>
    <w:rsid w:val="00E04EE8"/>
    <w:rsid w:val="00E06350"/>
    <w:rsid w:val="00E106F9"/>
    <w:rsid w:val="00E20F63"/>
    <w:rsid w:val="00E273E3"/>
    <w:rsid w:val="00E34A8F"/>
    <w:rsid w:val="00E354EA"/>
    <w:rsid w:val="00E35628"/>
    <w:rsid w:val="00E41F7E"/>
    <w:rsid w:val="00E4366D"/>
    <w:rsid w:val="00E5066A"/>
    <w:rsid w:val="00E5085B"/>
    <w:rsid w:val="00E54965"/>
    <w:rsid w:val="00E71796"/>
    <w:rsid w:val="00E7609C"/>
    <w:rsid w:val="00E865E4"/>
    <w:rsid w:val="00E96E48"/>
    <w:rsid w:val="00EB090F"/>
    <w:rsid w:val="00EB1D09"/>
    <w:rsid w:val="00EB2B5F"/>
    <w:rsid w:val="00EB7216"/>
    <w:rsid w:val="00EC60BC"/>
    <w:rsid w:val="00ED0F8C"/>
    <w:rsid w:val="00EE4D95"/>
    <w:rsid w:val="00EE50D0"/>
    <w:rsid w:val="00EF2A09"/>
    <w:rsid w:val="00EF2C1C"/>
    <w:rsid w:val="00EF6448"/>
    <w:rsid w:val="00F05DA1"/>
    <w:rsid w:val="00F12D17"/>
    <w:rsid w:val="00F148B0"/>
    <w:rsid w:val="00F2425F"/>
    <w:rsid w:val="00F25DF2"/>
    <w:rsid w:val="00F359FE"/>
    <w:rsid w:val="00F36497"/>
    <w:rsid w:val="00F367C9"/>
    <w:rsid w:val="00F50353"/>
    <w:rsid w:val="00F54551"/>
    <w:rsid w:val="00F54E2A"/>
    <w:rsid w:val="00F55645"/>
    <w:rsid w:val="00F55DE6"/>
    <w:rsid w:val="00F61904"/>
    <w:rsid w:val="00F63ECA"/>
    <w:rsid w:val="00F71231"/>
    <w:rsid w:val="00F738CE"/>
    <w:rsid w:val="00F7691F"/>
    <w:rsid w:val="00F84A60"/>
    <w:rsid w:val="00F85CBD"/>
    <w:rsid w:val="00F86A1E"/>
    <w:rsid w:val="00F87EC9"/>
    <w:rsid w:val="00F93C25"/>
    <w:rsid w:val="00F9458B"/>
    <w:rsid w:val="00F970BA"/>
    <w:rsid w:val="00FB153F"/>
    <w:rsid w:val="00FB223A"/>
    <w:rsid w:val="00FB76DD"/>
    <w:rsid w:val="00FC6354"/>
    <w:rsid w:val="00FF6B1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AB0B5E"/>
  <w15:docId w15:val="{72AAC5F3-0997-45B4-86E4-0E0905B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2D8C841C33B43872DC195ABDE5055" ma:contentTypeVersion="11" ma:contentTypeDescription="Create a new document." ma:contentTypeScope="" ma:versionID="e7a176d660ba65808b56071e31c74f5f">
  <xsd:schema xmlns:xsd="http://www.w3.org/2001/XMLSchema" xmlns:xs="http://www.w3.org/2001/XMLSchema" xmlns:p="http://schemas.microsoft.com/office/2006/metadata/properties" xmlns:ns3="6a4811a0-d496-44e6-99be-c1e772d3f5e1" xmlns:ns4="bfc78c12-a2db-4cc0-8d51-301b1154f340" targetNamespace="http://schemas.microsoft.com/office/2006/metadata/properties" ma:root="true" ma:fieldsID="29ae9f786fdefea3dea15fac03fab3cc" ns3:_="" ns4:_="">
    <xsd:import namespace="6a4811a0-d496-44e6-99be-c1e772d3f5e1"/>
    <xsd:import namespace="bfc78c12-a2db-4cc0-8d51-301b1154f3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11a0-d496-44e6-99be-c1e772d3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78c12-a2db-4cc0-8d51-301b1154f3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82BE-F0BC-4640-A7CB-3CF05627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11a0-d496-44e6-99be-c1e772d3f5e1"/>
    <ds:schemaRef ds:uri="bfc78c12-a2db-4cc0-8d51-301b1154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8C421-7B7A-44F8-B856-10A90FD4D0AA}">
  <ds:schemaRefs>
    <ds:schemaRef ds:uri="http://schemas.microsoft.com/office/2006/metadata/properties"/>
    <ds:schemaRef ds:uri="http://schemas.openxmlformats.org/package/2006/metadata/core-properties"/>
    <ds:schemaRef ds:uri="bfc78c12-a2db-4cc0-8d51-301b1154f340"/>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6a4811a0-d496-44e6-99be-c1e772d3f5e1"/>
    <ds:schemaRef ds:uri="http://www.w3.org/XML/1998/namespace"/>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01D9BD68-3AF3-42C3-B2C8-AD5C7169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Paul Doddridge</cp:lastModifiedBy>
  <cp:revision>203</cp:revision>
  <cp:lastPrinted>2018-10-15T14:52:00Z</cp:lastPrinted>
  <dcterms:created xsi:type="dcterms:W3CDTF">2019-09-16T15:27:00Z</dcterms:created>
  <dcterms:modified xsi:type="dcterms:W3CDTF">2019-09-22T11:44:00Z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0x0101000F42D8C841C33B43872DC195ABDE5055</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